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90128" w:rsidRPr="002F240F" w14:paraId="0C797360" w14:textId="77777777" w:rsidTr="001F198A">
        <w:tc>
          <w:tcPr>
            <w:tcW w:w="10440" w:type="dxa"/>
            <w:tcBorders>
              <w:top w:val="nil"/>
              <w:left w:val="nil"/>
              <w:right w:val="nil"/>
            </w:tcBorders>
          </w:tcPr>
          <w:p w14:paraId="6DE866F7" w14:textId="77777777" w:rsidR="00B90128" w:rsidRPr="002F240F" w:rsidRDefault="00B90128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07C2FE9B" w14:textId="77777777" w:rsidR="0083571F" w:rsidRPr="002F240F" w:rsidRDefault="0083571F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5EAE30EF" w14:textId="77777777" w:rsidR="0083571F" w:rsidRPr="002F240F" w:rsidRDefault="0083571F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5B983C9B" w14:textId="77777777" w:rsidR="0083571F" w:rsidRDefault="0083571F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7A59E2D8" w14:textId="77777777" w:rsidR="00EB0CA0" w:rsidRDefault="00EB0CA0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65605ED2" w14:textId="77777777" w:rsidR="00EB0CA0" w:rsidRDefault="00EB0CA0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3D227CED" w14:textId="77777777" w:rsidR="00EB0CA0" w:rsidRDefault="00EB0CA0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6F1F5361" w14:textId="77777777" w:rsidR="000678C1" w:rsidRDefault="000678C1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1FCEB4CA" w14:textId="77777777" w:rsidR="00EB0CA0" w:rsidRPr="002F240F" w:rsidRDefault="00EB0CA0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tbl>
            <w:tblPr>
              <w:tblpPr w:leftFromText="180" w:rightFromText="180" w:vertAnchor="text" w:horzAnchor="margin" w:tblpY="26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556367" w:rsidRPr="002F240F" w14:paraId="236CED8F" w14:textId="77777777" w:rsidTr="00EB0CA0">
              <w:trPr>
                <w:trHeight w:val="782"/>
              </w:trPr>
              <w:tc>
                <w:tcPr>
                  <w:tcW w:w="9918" w:type="dxa"/>
                  <w:shd w:val="clear" w:color="auto" w:fill="auto"/>
                </w:tcPr>
                <w:p w14:paraId="57FA694C" w14:textId="77777777" w:rsidR="001F198A" w:rsidRPr="004970E4" w:rsidRDefault="00556367" w:rsidP="004970E4">
                  <w:pPr>
                    <w:pStyle w:val="Informal1"/>
                    <w:spacing w:before="120" w:after="120"/>
                    <w:jc w:val="center"/>
                    <w:rPr>
                      <w:rFonts w:ascii="Century Gothic" w:hAnsi="Century Gothic" w:cs="Tahoma"/>
                      <w:b/>
                      <w:color w:val="595959"/>
                      <w:sz w:val="32"/>
                      <w:szCs w:val="40"/>
                    </w:rPr>
                  </w:pPr>
                  <w:r w:rsidRPr="004970E4">
                    <w:rPr>
                      <w:rFonts w:ascii="Century Gothic" w:hAnsi="Century Gothic" w:cs="Tahoma"/>
                      <w:b/>
                      <w:color w:val="595959"/>
                      <w:sz w:val="32"/>
                      <w:szCs w:val="40"/>
                    </w:rPr>
                    <w:t xml:space="preserve">ASISA FOUNDATION </w:t>
                  </w:r>
                  <w:r w:rsidR="00462E42">
                    <w:rPr>
                      <w:rFonts w:ascii="Century Gothic" w:hAnsi="Century Gothic" w:cs="Tahoma"/>
                      <w:b/>
                      <w:color w:val="595959"/>
                      <w:sz w:val="32"/>
                      <w:szCs w:val="40"/>
                    </w:rPr>
                    <w:t>ANNUAL GENERAL MEETING</w:t>
                  </w:r>
                </w:p>
                <w:p w14:paraId="3CA66020" w14:textId="4CFEA9F4" w:rsidR="00556367" w:rsidRPr="004970E4" w:rsidRDefault="00D11A8B" w:rsidP="004970E4">
                  <w:pPr>
                    <w:pStyle w:val="Informal1"/>
                    <w:spacing w:before="120" w:after="120"/>
                    <w:jc w:val="right"/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Thursday</w:t>
                  </w:r>
                  <w:r w:rsidR="00556367" w:rsidRPr="004970E4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 xml:space="preserve">, </w:t>
                  </w:r>
                  <w:r w:rsidR="00EA55FE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2</w:t>
                  </w:r>
                  <w:r w:rsidR="00FB5204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4</w:t>
                  </w:r>
                  <w:r w:rsidR="00556367" w:rsidRPr="004970E4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 xml:space="preserve"> </w:t>
                  </w:r>
                  <w:r w:rsidR="00462E42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February 20</w:t>
                  </w:r>
                  <w:r w:rsidR="00FB5204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20</w:t>
                  </w:r>
                  <w:r w:rsidR="00556367" w:rsidRPr="004970E4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 xml:space="preserve"> </w:t>
                  </w:r>
                </w:p>
                <w:p w14:paraId="55C28B75" w14:textId="2AE26A5A" w:rsidR="00556367" w:rsidRPr="002F240F" w:rsidRDefault="00462E42" w:rsidP="004970E4">
                  <w:pPr>
                    <w:pStyle w:val="Informal1"/>
                    <w:spacing w:before="120" w:after="120"/>
                    <w:jc w:val="right"/>
                    <w:rPr>
                      <w:rFonts w:ascii="Century Gothic" w:hAnsi="Century Gothic" w:cs="Tahoma"/>
                      <w:b/>
                      <w:color w:val="595959"/>
                      <w:spacing w:val="8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HB Connect</w:t>
                  </w:r>
                  <w:r w:rsidR="00D11A8B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 xml:space="preserve"> Conference Centre,</w:t>
                  </w:r>
                  <w:r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 xml:space="preserve"> </w:t>
                  </w:r>
                  <w:r w:rsidR="00D11A8B"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165 West Street</w:t>
                  </w:r>
                  <w:r>
                    <w:rPr>
                      <w:rFonts w:ascii="Century Gothic" w:hAnsi="Century Gothic" w:cs="Tahoma"/>
                      <w:b/>
                      <w:color w:val="595959"/>
                      <w:sz w:val="18"/>
                      <w:szCs w:val="18"/>
                    </w:rPr>
                    <w:t>, Sandton</w:t>
                  </w:r>
                </w:p>
              </w:tc>
            </w:tr>
          </w:tbl>
          <w:p w14:paraId="24E24990" w14:textId="77777777" w:rsidR="0083571F" w:rsidRPr="002F240F" w:rsidRDefault="0083571F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  <w:p w14:paraId="182CDF26" w14:textId="77777777" w:rsidR="0083571F" w:rsidRPr="002F240F" w:rsidRDefault="0083571F" w:rsidP="00B90128">
            <w:pPr>
              <w:pStyle w:val="Informal1"/>
              <w:rPr>
                <w:rFonts w:ascii="Century Gothic" w:hAnsi="Century Gothic" w:cs="Tahoma"/>
                <w:spacing w:val="8"/>
                <w:sz w:val="8"/>
              </w:rPr>
            </w:pPr>
          </w:p>
        </w:tc>
      </w:tr>
    </w:tbl>
    <w:p w14:paraId="2A4BD0B1" w14:textId="77777777" w:rsidR="00DF7781" w:rsidRDefault="00EB0CA0" w:rsidP="001F198A">
      <w:pPr>
        <w:rPr>
          <w:spacing w:val="8"/>
          <w:sz w:val="14"/>
        </w:rPr>
      </w:pPr>
      <w:r w:rsidRPr="00EB0CA0">
        <w:rPr>
          <w:noProof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7AA8166" wp14:editId="433304D7">
            <wp:simplePos x="0" y="0"/>
            <wp:positionH relativeFrom="column">
              <wp:posOffset>-73198</wp:posOffset>
            </wp:positionH>
            <wp:positionV relativeFrom="page">
              <wp:posOffset>290830</wp:posOffset>
            </wp:positionV>
            <wp:extent cx="2378763" cy="768928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A FOUNDATION LOGO STACKED 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63" cy="76892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1CD39" w14:textId="77777777" w:rsidR="00462E42" w:rsidRPr="000678C1" w:rsidRDefault="00462E42" w:rsidP="001F198A">
      <w:pPr>
        <w:rPr>
          <w:rFonts w:ascii="Century Gothic" w:hAnsi="Century Gothic"/>
          <w:b/>
          <w:color w:val="404040" w:themeColor="text1" w:themeTint="BF"/>
          <w:szCs w:val="17"/>
        </w:rPr>
      </w:pPr>
      <w:r w:rsidRPr="000678C1">
        <w:rPr>
          <w:rFonts w:ascii="Century Gothic" w:hAnsi="Century Gothic"/>
          <w:b/>
          <w:color w:val="404040" w:themeColor="text1" w:themeTint="BF"/>
          <w:szCs w:val="17"/>
        </w:rPr>
        <w:t>Attendance:</w:t>
      </w:r>
    </w:p>
    <w:p w14:paraId="297AE304" w14:textId="77777777" w:rsidR="00462E42" w:rsidRPr="000678C1" w:rsidRDefault="00462E42" w:rsidP="001F198A">
      <w:pPr>
        <w:rPr>
          <w:rFonts w:ascii="Century Gothic" w:hAnsi="Century Gothic"/>
          <w:b/>
          <w:color w:val="404040" w:themeColor="text1" w:themeTint="BF"/>
          <w:szCs w:val="17"/>
        </w:rPr>
      </w:pPr>
    </w:p>
    <w:p w14:paraId="6A63EC17" w14:textId="46C261E7" w:rsidR="00462E42" w:rsidRPr="000678C1" w:rsidRDefault="00462E42" w:rsidP="001F198A">
      <w:pPr>
        <w:rPr>
          <w:rFonts w:ascii="Century Gothic" w:hAnsi="Century Gothic"/>
          <w:color w:val="404040" w:themeColor="text1" w:themeTint="BF"/>
          <w:sz w:val="17"/>
          <w:szCs w:val="17"/>
        </w:rPr>
      </w:pPr>
      <w:r w:rsidRPr="000678C1">
        <w:rPr>
          <w:rFonts w:ascii="Century Gothic" w:hAnsi="Century Gothic"/>
          <w:color w:val="404040" w:themeColor="text1" w:themeTint="BF"/>
          <w:sz w:val="17"/>
          <w:szCs w:val="17"/>
        </w:rPr>
        <w:t>ASISA Foundation stakeholders including</w:t>
      </w:r>
      <w:r w:rsidR="00724944">
        <w:rPr>
          <w:rFonts w:ascii="Century Gothic" w:hAnsi="Century Gothic"/>
          <w:color w:val="404040" w:themeColor="text1" w:themeTint="BF"/>
          <w:sz w:val="17"/>
          <w:szCs w:val="17"/>
        </w:rPr>
        <w:t xml:space="preserve"> </w:t>
      </w:r>
      <w:r w:rsidRPr="000678C1">
        <w:rPr>
          <w:rFonts w:ascii="Century Gothic" w:hAnsi="Century Gothic"/>
          <w:color w:val="404040" w:themeColor="text1" w:themeTint="BF"/>
          <w:sz w:val="17"/>
          <w:szCs w:val="17"/>
        </w:rPr>
        <w:t xml:space="preserve">beneficiaries, </w:t>
      </w:r>
      <w:r w:rsidR="00724944">
        <w:rPr>
          <w:rFonts w:ascii="Century Gothic" w:hAnsi="Century Gothic"/>
          <w:color w:val="404040" w:themeColor="text1" w:themeTint="BF"/>
          <w:sz w:val="17"/>
          <w:szCs w:val="17"/>
        </w:rPr>
        <w:t xml:space="preserve">various </w:t>
      </w:r>
      <w:r w:rsidRPr="000678C1">
        <w:rPr>
          <w:rFonts w:ascii="Century Gothic" w:hAnsi="Century Gothic"/>
          <w:color w:val="404040" w:themeColor="text1" w:themeTint="BF"/>
          <w:sz w:val="17"/>
          <w:szCs w:val="17"/>
        </w:rPr>
        <w:t>stakeholders, trustees and staff</w:t>
      </w:r>
      <w:r w:rsidR="00391300">
        <w:rPr>
          <w:rFonts w:ascii="Century Gothic" w:hAnsi="Century Gothic"/>
          <w:color w:val="404040" w:themeColor="text1" w:themeTint="BF"/>
          <w:sz w:val="17"/>
          <w:szCs w:val="17"/>
        </w:rPr>
        <w:t xml:space="preserve"> as per signed attendance register.</w:t>
      </w:r>
    </w:p>
    <w:p w14:paraId="16650DD1" w14:textId="77777777" w:rsidR="00462E42" w:rsidRPr="000678C1" w:rsidRDefault="00462E42" w:rsidP="001F198A">
      <w:pPr>
        <w:rPr>
          <w:rFonts w:ascii="Century Gothic" w:hAnsi="Century Gothic"/>
          <w:color w:val="404040" w:themeColor="text1" w:themeTint="BF"/>
          <w:sz w:val="17"/>
          <w:szCs w:val="17"/>
        </w:rPr>
      </w:pPr>
    </w:p>
    <w:p w14:paraId="451EF3C9" w14:textId="66076145" w:rsidR="00DF7781" w:rsidRPr="000678C1" w:rsidRDefault="00462E42" w:rsidP="00462E42">
      <w:pPr>
        <w:spacing w:before="120" w:after="120" w:line="360" w:lineRule="auto"/>
        <w:jc w:val="both"/>
        <w:rPr>
          <w:rFonts w:ascii="Century Gothic" w:hAnsi="Century Gothic"/>
          <w:b/>
          <w:color w:val="404040" w:themeColor="text1" w:themeTint="BF"/>
          <w:sz w:val="18"/>
          <w:szCs w:val="17"/>
        </w:rPr>
      </w:pPr>
      <w:r w:rsidRPr="000678C1">
        <w:rPr>
          <w:rFonts w:ascii="Century Gothic" w:hAnsi="Century Gothic"/>
          <w:b/>
          <w:color w:val="404040" w:themeColor="text1" w:themeTint="BF"/>
          <w:sz w:val="18"/>
          <w:szCs w:val="17"/>
        </w:rPr>
        <w:t>Chairman’s Welcome</w:t>
      </w:r>
    </w:p>
    <w:p w14:paraId="74605D5E" w14:textId="553E7DDE" w:rsidR="00AF633E" w:rsidRDefault="00FB5204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Mr Isaac Ramputa</w:t>
      </w:r>
      <w:r w:rsidR="0057541F"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Chairman of the ASISA Foundation chaired the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Annual General Meeting (</w:t>
      </w:r>
      <w:r w:rsidR="0057541F">
        <w:rPr>
          <w:rFonts w:ascii="Century Gothic" w:hAnsi="Century Gothic"/>
          <w:color w:val="404040" w:themeColor="text1" w:themeTint="BF"/>
          <w:sz w:val="18"/>
          <w:szCs w:val="17"/>
        </w:rPr>
        <w:t>AGM.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)</w:t>
      </w:r>
      <w:r w:rsidR="0057541F">
        <w:rPr>
          <w:rFonts w:ascii="Century Gothic" w:hAnsi="Century Gothic"/>
          <w:color w:val="404040" w:themeColor="text1" w:themeTint="BF"/>
          <w:sz w:val="18"/>
          <w:szCs w:val="17"/>
        </w:rPr>
        <w:t xml:space="preserve"> 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He</w:t>
      </w:r>
      <w:r w:rsidR="0057541F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462E42" w:rsidRPr="000678C1">
        <w:rPr>
          <w:rFonts w:ascii="Century Gothic" w:hAnsi="Century Gothic"/>
          <w:color w:val="404040" w:themeColor="text1" w:themeTint="BF"/>
          <w:sz w:val="18"/>
          <w:szCs w:val="17"/>
        </w:rPr>
        <w:t>welcomed all in attendance and thanked those who ha</w:t>
      </w:r>
      <w:r w:rsidR="00724944">
        <w:rPr>
          <w:rFonts w:ascii="Century Gothic" w:hAnsi="Century Gothic"/>
          <w:color w:val="404040" w:themeColor="text1" w:themeTint="BF"/>
          <w:sz w:val="18"/>
          <w:szCs w:val="17"/>
        </w:rPr>
        <w:t>d</w:t>
      </w:r>
      <w:r w:rsidR="00462E42" w:rsidRPr="000678C1">
        <w:rPr>
          <w:rFonts w:ascii="Century Gothic" w:hAnsi="Century Gothic"/>
          <w:color w:val="404040" w:themeColor="text1" w:themeTint="BF"/>
          <w:sz w:val="18"/>
          <w:szCs w:val="17"/>
        </w:rPr>
        <w:t xml:space="preserve"> travelled far to participate in the AGM.</w:t>
      </w:r>
      <w:r w:rsidR="00737D82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4F7B3631" w14:textId="2ECD2BB1" w:rsidR="00462E42" w:rsidRDefault="00737D82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He invited the attendants to stay after the AGM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and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to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also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receive a progress report on the ASISA 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 xml:space="preserve">Foundation Programmes which have done exceptionally well 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 xml:space="preserve">in 2019 as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they were 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>rolled out acros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 xml:space="preserve">s the eight South African Provinces. 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 xml:space="preserve">He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noted 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 xml:space="preserve">that in 2020 the Foundation should put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in 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 xml:space="preserve">more effort to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implement </w:t>
      </w:r>
      <w:proofErr w:type="spellStart"/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>programes</w:t>
      </w:r>
      <w:proofErr w:type="spellEnd"/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 xml:space="preserve">in the 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>Northern Cape Province</w:t>
      </w:r>
      <w:r w:rsidR="00D776E1">
        <w:rPr>
          <w:rFonts w:ascii="Century Gothic" w:hAnsi="Century Gothic"/>
          <w:color w:val="404040" w:themeColor="text1" w:themeTint="BF"/>
          <w:sz w:val="18"/>
          <w:szCs w:val="17"/>
        </w:rPr>
        <w:t xml:space="preserve"> which is the only Province not covered in 2020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>. The AGM noted that the Foundation has increased its partnerships which allowed them to do the necessary work and thank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ed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participants for allowing the Foundation to do its work and there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by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enabling them to positively 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>chang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e </w:t>
      </w:r>
      <w:r w:rsidR="00CC187C">
        <w:rPr>
          <w:rFonts w:ascii="Century Gothic" w:hAnsi="Century Gothic"/>
          <w:color w:val="404040" w:themeColor="text1" w:themeTint="BF"/>
          <w:sz w:val="18"/>
          <w:szCs w:val="17"/>
        </w:rPr>
        <w:t xml:space="preserve">their lives. </w:t>
      </w:r>
      <w:r w:rsidR="00C074F5">
        <w:rPr>
          <w:rFonts w:ascii="Century Gothic" w:hAnsi="Century Gothic"/>
          <w:color w:val="404040" w:themeColor="text1" w:themeTint="BF"/>
          <w:sz w:val="18"/>
          <w:szCs w:val="17"/>
        </w:rPr>
        <w:t xml:space="preserve">In closing the Chairperson thanked the ASISA Founders and the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Board of Trustees (</w:t>
      </w:r>
      <w:proofErr w:type="spellStart"/>
      <w:r w:rsidR="00C074F5">
        <w:rPr>
          <w:rFonts w:ascii="Century Gothic" w:hAnsi="Century Gothic"/>
          <w:color w:val="404040" w:themeColor="text1" w:themeTint="BF"/>
          <w:sz w:val="18"/>
          <w:szCs w:val="17"/>
        </w:rPr>
        <w:t>BoT</w:t>
      </w:r>
      <w:proofErr w:type="spellEnd"/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)</w:t>
      </w:r>
      <w:r w:rsidR="00C074F5">
        <w:rPr>
          <w:rFonts w:ascii="Century Gothic" w:hAnsi="Century Gothic"/>
          <w:color w:val="404040" w:themeColor="text1" w:themeTint="BF"/>
          <w:sz w:val="18"/>
          <w:szCs w:val="17"/>
        </w:rPr>
        <w:t xml:space="preserve"> for their contribution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dedication</w:t>
      </w:r>
      <w:r w:rsidR="00C074F5">
        <w:rPr>
          <w:rFonts w:ascii="Century Gothic" w:hAnsi="Century Gothic"/>
          <w:color w:val="404040" w:themeColor="text1" w:themeTint="BF"/>
          <w:sz w:val="18"/>
          <w:szCs w:val="17"/>
        </w:rPr>
        <w:t xml:space="preserve"> in making the Foundation’s work a success. </w:t>
      </w:r>
    </w:p>
    <w:p w14:paraId="6A0A8C66" w14:textId="358E0F73" w:rsidR="005D1AAF" w:rsidRDefault="005D1AAF" w:rsidP="00462E42">
      <w:pPr>
        <w:spacing w:before="120" w:after="120" w:line="360" w:lineRule="auto"/>
        <w:jc w:val="both"/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</w:pPr>
      <w:r w:rsidRPr="005D1AAF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Minutes of the 2019 AGM </w:t>
      </w:r>
    </w:p>
    <w:p w14:paraId="25F390EF" w14:textId="3F6D2513" w:rsidR="00D776E1" w:rsidRPr="00D776E1" w:rsidRDefault="00D776E1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The minutes of the 2019 AGM were noted and were made available for all present if required. </w:t>
      </w:r>
      <w:r w:rsidR="00E30183">
        <w:rPr>
          <w:rFonts w:ascii="Century Gothic" w:hAnsi="Century Gothic"/>
          <w:color w:val="404040" w:themeColor="text1" w:themeTint="BF"/>
          <w:sz w:val="18"/>
          <w:szCs w:val="17"/>
        </w:rPr>
        <w:t xml:space="preserve">It was further noted that the minutes are also on the ASISA Foundation Website for those who would like a copy of the minutes. </w:t>
      </w:r>
    </w:p>
    <w:p w14:paraId="44DADD47" w14:textId="77777777" w:rsidR="00462E42" w:rsidRPr="000678C1" w:rsidRDefault="00576DE5" w:rsidP="00462E42">
      <w:pPr>
        <w:spacing w:before="120" w:after="120" w:line="360" w:lineRule="auto"/>
        <w:jc w:val="both"/>
        <w:rPr>
          <w:rFonts w:ascii="Century Gothic" w:hAnsi="Century Gothic"/>
          <w:b/>
          <w:color w:val="404040" w:themeColor="text1" w:themeTint="BF"/>
          <w:sz w:val="18"/>
          <w:szCs w:val="17"/>
        </w:rPr>
      </w:pPr>
      <w:r w:rsidRPr="000678C1">
        <w:rPr>
          <w:rFonts w:ascii="Century Gothic" w:hAnsi="Century Gothic"/>
          <w:b/>
          <w:color w:val="404040" w:themeColor="text1" w:themeTint="BF"/>
          <w:sz w:val="18"/>
          <w:szCs w:val="17"/>
        </w:rPr>
        <w:t>CEO’s Report</w:t>
      </w:r>
    </w:p>
    <w:p w14:paraId="7658F0BD" w14:textId="796DEF2C" w:rsidR="00E03746" w:rsidRPr="000678C1" w:rsidRDefault="00576DE5" w:rsidP="00391300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0678C1">
        <w:rPr>
          <w:rFonts w:ascii="Century Gothic" w:hAnsi="Century Gothic"/>
          <w:color w:val="404040" w:themeColor="text1" w:themeTint="BF"/>
          <w:sz w:val="18"/>
          <w:szCs w:val="17"/>
        </w:rPr>
        <w:t>Ruth Benjamin-Swales (RBS) again thanked everyone for attending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</w:p>
    <w:p w14:paraId="7E850E6C" w14:textId="1DDB0535" w:rsidR="000A44C8" w:rsidRDefault="00E03746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0678C1">
        <w:rPr>
          <w:rFonts w:ascii="Century Gothic" w:hAnsi="Century Gothic"/>
          <w:color w:val="404040" w:themeColor="text1" w:themeTint="BF"/>
          <w:sz w:val="18"/>
          <w:szCs w:val="17"/>
        </w:rPr>
        <w:t xml:space="preserve">RBS </w:t>
      </w:r>
      <w:r w:rsidR="00D7458F">
        <w:rPr>
          <w:rFonts w:ascii="Century Gothic" w:hAnsi="Century Gothic"/>
          <w:color w:val="404040" w:themeColor="text1" w:themeTint="BF"/>
          <w:sz w:val="18"/>
          <w:szCs w:val="17"/>
        </w:rPr>
        <w:t>informed the meeting that her report w</w:t>
      </w:r>
      <w:r w:rsidR="00E7726D">
        <w:rPr>
          <w:rFonts w:ascii="Century Gothic" w:hAnsi="Century Gothic"/>
          <w:color w:val="404040" w:themeColor="text1" w:themeTint="BF"/>
          <w:sz w:val="18"/>
          <w:szCs w:val="17"/>
        </w:rPr>
        <w:t>ould</w:t>
      </w:r>
      <w:r w:rsidR="00D7458F">
        <w:rPr>
          <w:rFonts w:ascii="Century Gothic" w:hAnsi="Century Gothic"/>
          <w:color w:val="404040" w:themeColor="text1" w:themeTint="BF"/>
          <w:sz w:val="18"/>
          <w:szCs w:val="17"/>
        </w:rPr>
        <w:t xml:space="preserve"> cover activities for the </w:t>
      </w:r>
      <w:r w:rsidR="00B962FE">
        <w:rPr>
          <w:rFonts w:ascii="Century Gothic" w:hAnsi="Century Gothic"/>
          <w:color w:val="404040" w:themeColor="text1" w:themeTint="BF"/>
          <w:sz w:val="18"/>
          <w:szCs w:val="17"/>
        </w:rPr>
        <w:t xml:space="preserve">financial </w:t>
      </w:r>
      <w:r w:rsidR="00D7458F">
        <w:rPr>
          <w:rFonts w:ascii="Century Gothic" w:hAnsi="Century Gothic"/>
          <w:color w:val="404040" w:themeColor="text1" w:themeTint="BF"/>
          <w:sz w:val="18"/>
          <w:szCs w:val="17"/>
        </w:rPr>
        <w:t>period</w:t>
      </w:r>
      <w:r w:rsidR="00B962FE">
        <w:rPr>
          <w:rFonts w:ascii="Century Gothic" w:hAnsi="Century Gothic"/>
          <w:color w:val="404040" w:themeColor="text1" w:themeTint="BF"/>
          <w:sz w:val="18"/>
          <w:szCs w:val="17"/>
        </w:rPr>
        <w:t xml:space="preserve"> ending 28 Feb 2019 a</w:t>
      </w:r>
      <w:r w:rsidR="00E7726D">
        <w:rPr>
          <w:rFonts w:ascii="Century Gothic" w:hAnsi="Century Gothic"/>
          <w:color w:val="404040" w:themeColor="text1" w:themeTint="BF"/>
          <w:sz w:val="18"/>
          <w:szCs w:val="17"/>
        </w:rPr>
        <w:t xml:space="preserve">s well as </w:t>
      </w:r>
      <w:r w:rsidR="00B962FE">
        <w:rPr>
          <w:rFonts w:ascii="Century Gothic" w:hAnsi="Century Gothic"/>
          <w:color w:val="404040" w:themeColor="text1" w:themeTint="BF"/>
          <w:sz w:val="18"/>
          <w:szCs w:val="17"/>
        </w:rPr>
        <w:t xml:space="preserve">provide an overview </w:t>
      </w:r>
      <w:r w:rsidR="00E7726D">
        <w:rPr>
          <w:rFonts w:ascii="Century Gothic" w:hAnsi="Century Gothic"/>
          <w:color w:val="404040" w:themeColor="text1" w:themeTint="BF"/>
          <w:sz w:val="18"/>
          <w:szCs w:val="17"/>
        </w:rPr>
        <w:t xml:space="preserve">of activities </w:t>
      </w:r>
      <w:r w:rsidR="00B962FE">
        <w:rPr>
          <w:rFonts w:ascii="Century Gothic" w:hAnsi="Century Gothic"/>
          <w:color w:val="404040" w:themeColor="text1" w:themeTint="BF"/>
          <w:sz w:val="18"/>
          <w:szCs w:val="17"/>
        </w:rPr>
        <w:t xml:space="preserve">through to the end of Dec </w:t>
      </w:r>
      <w:r w:rsidR="00D7458F">
        <w:rPr>
          <w:rFonts w:ascii="Century Gothic" w:hAnsi="Century Gothic"/>
          <w:color w:val="404040" w:themeColor="text1" w:themeTint="BF"/>
          <w:sz w:val="18"/>
          <w:szCs w:val="17"/>
        </w:rPr>
        <w:t>2019</w:t>
      </w:r>
      <w:r w:rsidR="000A44C8">
        <w:rPr>
          <w:rFonts w:ascii="Century Gothic" w:hAnsi="Century Gothic"/>
          <w:color w:val="404040" w:themeColor="text1" w:themeTint="BF"/>
          <w:sz w:val="18"/>
          <w:szCs w:val="17"/>
        </w:rPr>
        <w:t xml:space="preserve">. RBS reported that the Foundation has </w:t>
      </w:r>
      <w:r w:rsidR="00C24C60">
        <w:rPr>
          <w:rFonts w:ascii="Century Gothic" w:hAnsi="Century Gothic"/>
          <w:color w:val="404040" w:themeColor="text1" w:themeTint="BF"/>
          <w:sz w:val="18"/>
          <w:szCs w:val="17"/>
        </w:rPr>
        <w:t xml:space="preserve">been able to accomplish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its </w:t>
      </w:r>
      <w:r w:rsidR="00C24C60">
        <w:rPr>
          <w:rFonts w:ascii="Century Gothic" w:hAnsi="Century Gothic"/>
          <w:color w:val="404040" w:themeColor="text1" w:themeTint="BF"/>
          <w:sz w:val="18"/>
          <w:szCs w:val="17"/>
        </w:rPr>
        <w:t xml:space="preserve">strategic objectives for 2019 through the co-operation and support of all implementing partners, funders, </w:t>
      </w:r>
      <w:proofErr w:type="gramStart"/>
      <w:r w:rsidR="00C24C60">
        <w:rPr>
          <w:rFonts w:ascii="Century Gothic" w:hAnsi="Century Gothic"/>
          <w:color w:val="404040" w:themeColor="text1" w:themeTint="BF"/>
          <w:sz w:val="18"/>
          <w:szCs w:val="17"/>
        </w:rPr>
        <w:t>collaborators</w:t>
      </w:r>
      <w:proofErr w:type="gramEnd"/>
      <w:r w:rsidR="00C24C60"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participants. </w:t>
      </w:r>
    </w:p>
    <w:p w14:paraId="4E5A219B" w14:textId="478EE337" w:rsidR="000A44C8" w:rsidRDefault="009025C6" w:rsidP="009025C6">
      <w:pPr>
        <w:spacing w:before="120" w:after="120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Her </w:t>
      </w:r>
      <w:r w:rsidR="005C689A">
        <w:rPr>
          <w:rFonts w:ascii="Century Gothic" w:hAnsi="Century Gothic"/>
          <w:color w:val="404040" w:themeColor="text1" w:themeTint="BF"/>
          <w:sz w:val="18"/>
          <w:szCs w:val="17"/>
        </w:rPr>
        <w:t xml:space="preserve">presentation </w:t>
      </w:r>
      <w:r w:rsidR="00E00F2B">
        <w:rPr>
          <w:rFonts w:ascii="Century Gothic" w:hAnsi="Century Gothic"/>
          <w:color w:val="404040" w:themeColor="text1" w:themeTint="BF"/>
          <w:sz w:val="18"/>
          <w:szCs w:val="17"/>
        </w:rPr>
        <w:t>cover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>ed</w:t>
      </w:r>
      <w:r w:rsidR="00E00F2B"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following areas:</w:t>
      </w:r>
    </w:p>
    <w:p w14:paraId="1B7D3DE4" w14:textId="77777777" w:rsidR="009025C6" w:rsidRDefault="0095482C" w:rsidP="009025C6">
      <w:pPr>
        <w:pStyle w:val="ListParagraph"/>
        <w:numPr>
          <w:ilvl w:val="0"/>
          <w:numId w:val="44"/>
        </w:numPr>
        <w:spacing w:before="120" w:after="120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Objectives set for 2019 and what was </w:t>
      </w:r>
      <w:proofErr w:type="gramStart"/>
      <w:r>
        <w:rPr>
          <w:rFonts w:ascii="Century Gothic" w:hAnsi="Century Gothic"/>
          <w:color w:val="404040" w:themeColor="text1" w:themeTint="BF"/>
          <w:sz w:val="18"/>
          <w:szCs w:val="17"/>
        </w:rPr>
        <w:t>achieved</w:t>
      </w:r>
      <w:proofErr w:type="gram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62080998" w14:textId="0D26905F" w:rsidR="0095482C" w:rsidRPr="009025C6" w:rsidRDefault="0095482C" w:rsidP="009025C6">
      <w:pPr>
        <w:pStyle w:val="ListParagraph"/>
        <w:numPr>
          <w:ilvl w:val="0"/>
          <w:numId w:val="44"/>
        </w:numPr>
        <w:spacing w:before="120" w:after="120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Partnerships and Collaborations </w:t>
      </w:r>
    </w:p>
    <w:p w14:paraId="2546BD2D" w14:textId="5D18E239" w:rsidR="0095482C" w:rsidRDefault="0095482C" w:rsidP="009025C6">
      <w:pPr>
        <w:pStyle w:val="ListParagraph"/>
        <w:numPr>
          <w:ilvl w:val="0"/>
          <w:numId w:val="44"/>
        </w:numPr>
        <w:spacing w:before="120" w:after="120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Vision for 2020 and beyond. </w:t>
      </w:r>
    </w:p>
    <w:p w14:paraId="6B07D142" w14:textId="46C64F49" w:rsidR="00E00F2B" w:rsidRDefault="0095482C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RBS too</w:t>
      </w:r>
      <w:r w:rsidR="005C689A">
        <w:rPr>
          <w:rFonts w:ascii="Century Gothic" w:hAnsi="Century Gothic"/>
          <w:color w:val="404040" w:themeColor="text1" w:themeTint="BF"/>
          <w:sz w:val="18"/>
          <w:szCs w:val="17"/>
        </w:rPr>
        <w:t>k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meeting through the history of ASISA and how the Foundation was formed through the ASISA 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>as part its T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ransformation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 xml:space="preserve"> strategy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. The Foundation is set up purely to focus on Consumer Education which is also a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national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imperative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 xml:space="preserve">All programmes and projects are set up to align with international and national standards for best practice in consumer education as well as 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the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N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ational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D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evelopment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P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>lan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S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ustainable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D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 xml:space="preserve">evelopment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G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>oals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 xml:space="preserve">  as appropriate. </w:t>
      </w:r>
    </w:p>
    <w:p w14:paraId="49C42D8F" w14:textId="13198014" w:rsidR="0095482C" w:rsidRDefault="003E163C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lastRenderedPageBreak/>
        <w:t xml:space="preserve">The Foundation is set up as a Public Benefit </w:t>
      </w:r>
      <w:r w:rsidR="004B5FB5">
        <w:rPr>
          <w:rFonts w:ascii="Century Gothic" w:hAnsi="Century Gothic"/>
          <w:color w:val="404040" w:themeColor="text1" w:themeTint="BF"/>
          <w:sz w:val="18"/>
          <w:szCs w:val="17"/>
        </w:rPr>
        <w:t xml:space="preserve">Organisation and a </w:t>
      </w:r>
      <w:proofErr w:type="gramStart"/>
      <w:r w:rsidR="004B5FB5">
        <w:rPr>
          <w:rFonts w:ascii="Century Gothic" w:hAnsi="Century Gothic"/>
          <w:color w:val="404040" w:themeColor="text1" w:themeTint="BF"/>
          <w:sz w:val="18"/>
          <w:szCs w:val="17"/>
        </w:rPr>
        <w:t>Broad Based</w:t>
      </w:r>
      <w:proofErr w:type="gramEnd"/>
      <w:r w:rsidR="004B5FB5">
        <w:rPr>
          <w:rFonts w:ascii="Century Gothic" w:hAnsi="Century Gothic"/>
          <w:color w:val="404040" w:themeColor="text1" w:themeTint="BF"/>
          <w:sz w:val="18"/>
          <w:szCs w:val="17"/>
        </w:rPr>
        <w:t xml:space="preserve"> Ownership Scheme and the participants are selected in terms of the B</w:t>
      </w:r>
      <w:r w:rsidR="009025C6">
        <w:rPr>
          <w:rFonts w:ascii="Century Gothic" w:hAnsi="Century Gothic"/>
          <w:color w:val="404040" w:themeColor="text1" w:themeTint="BF"/>
          <w:sz w:val="18"/>
          <w:szCs w:val="17"/>
        </w:rPr>
        <w:t>lack Economic Empowerment (BEE)</w:t>
      </w:r>
      <w:r w:rsidR="00A127DB">
        <w:rPr>
          <w:rFonts w:ascii="Century Gothic" w:hAnsi="Century Gothic"/>
          <w:color w:val="404040" w:themeColor="text1" w:themeTint="BF"/>
          <w:sz w:val="18"/>
          <w:szCs w:val="17"/>
        </w:rPr>
        <w:t xml:space="preserve"> Act. The Foundation has a </w:t>
      </w:r>
      <w:proofErr w:type="spellStart"/>
      <w:r w:rsidR="00A127DB">
        <w:rPr>
          <w:rFonts w:ascii="Century Gothic" w:hAnsi="Century Gothic"/>
          <w:color w:val="404040" w:themeColor="text1" w:themeTint="BF"/>
          <w:sz w:val="18"/>
          <w:szCs w:val="17"/>
        </w:rPr>
        <w:t>BoT</w:t>
      </w:r>
      <w:proofErr w:type="spellEnd"/>
      <w:r w:rsidR="00A127DB">
        <w:rPr>
          <w:rFonts w:ascii="Century Gothic" w:hAnsi="Century Gothic"/>
          <w:color w:val="404040" w:themeColor="text1" w:themeTint="BF"/>
          <w:sz w:val="18"/>
          <w:szCs w:val="17"/>
        </w:rPr>
        <w:t xml:space="preserve"> which 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 xml:space="preserve">is 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 xml:space="preserve">chaired </w:t>
      </w:r>
      <w:r w:rsidR="00A127DB">
        <w:rPr>
          <w:rFonts w:ascii="Century Gothic" w:hAnsi="Century Gothic"/>
          <w:color w:val="404040" w:themeColor="text1" w:themeTint="BF"/>
          <w:sz w:val="18"/>
          <w:szCs w:val="17"/>
        </w:rPr>
        <w:t>by Mr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A127DB">
        <w:rPr>
          <w:rFonts w:ascii="Century Gothic" w:hAnsi="Century Gothic"/>
          <w:color w:val="404040" w:themeColor="text1" w:themeTint="BF"/>
          <w:sz w:val="18"/>
          <w:szCs w:val="17"/>
        </w:rPr>
        <w:t>Isaac Ramputa and meets four times annual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>l</w:t>
      </w:r>
      <w:r w:rsidR="00A127DB">
        <w:rPr>
          <w:rFonts w:ascii="Century Gothic" w:hAnsi="Century Gothic"/>
          <w:color w:val="404040" w:themeColor="text1" w:themeTint="BF"/>
          <w:sz w:val="18"/>
          <w:szCs w:val="17"/>
        </w:rPr>
        <w:t xml:space="preserve">y. </w:t>
      </w:r>
    </w:p>
    <w:p w14:paraId="089DFA12" w14:textId="487BC26A" w:rsidR="00A127DB" w:rsidRDefault="00767389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The ASISA Foundation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>’s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Vision is to run independent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>, objective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Financial Education Programmes which are focused on changing 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peoples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lives 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>and improv</w:t>
      </w:r>
      <w:r w:rsidR="005F1CE5">
        <w:rPr>
          <w:rFonts w:ascii="Century Gothic" w:hAnsi="Century Gothic"/>
          <w:color w:val="404040" w:themeColor="text1" w:themeTint="BF"/>
          <w:sz w:val="18"/>
          <w:szCs w:val="17"/>
        </w:rPr>
        <w:t xml:space="preserve">ing their </w:t>
      </w:r>
      <w:r w:rsidR="00A00654">
        <w:rPr>
          <w:rFonts w:ascii="Century Gothic" w:hAnsi="Century Gothic"/>
          <w:color w:val="404040" w:themeColor="text1" w:themeTint="BF"/>
          <w:sz w:val="18"/>
          <w:szCs w:val="17"/>
        </w:rPr>
        <w:t xml:space="preserve">financial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wellbeing</w:t>
      </w:r>
      <w:r w:rsidR="00D30E93"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facilitating financial inclusion. </w:t>
      </w:r>
    </w:p>
    <w:p w14:paraId="6E1F638B" w14:textId="628CB9BB" w:rsidR="00D30E93" w:rsidRDefault="00A00654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All t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>he Foundation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’s programmes are subjected to 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>independent monitoring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 xml:space="preserve">evaluation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b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>y Genesis Analytics</w:t>
      </w:r>
      <w:r w:rsidR="005F1CE5">
        <w:rPr>
          <w:rFonts w:ascii="Century Gothic" w:hAnsi="Century Gothic"/>
          <w:color w:val="404040" w:themeColor="text1" w:themeTint="BF"/>
          <w:sz w:val="18"/>
          <w:szCs w:val="17"/>
        </w:rPr>
        <w:t xml:space="preserve">.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For 2019 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 xml:space="preserve">the </w:t>
      </w:r>
      <w:proofErr w:type="spellStart"/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>BoT</w:t>
      </w:r>
      <w:r w:rsidR="005F1CE5">
        <w:rPr>
          <w:rFonts w:ascii="Century Gothic" w:hAnsi="Century Gothic"/>
          <w:color w:val="404040" w:themeColor="text1" w:themeTint="BF"/>
          <w:sz w:val="18"/>
          <w:szCs w:val="17"/>
        </w:rPr>
        <w:t>’s</w:t>
      </w:r>
      <w:proofErr w:type="spellEnd"/>
      <w:r w:rsidR="005F1CE5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view was that the Foundation should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 xml:space="preserve"> focus on increasing the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existing programmes’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 xml:space="preserve"> reach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through</w:t>
      </w:r>
      <w:r w:rsidR="009B3407">
        <w:rPr>
          <w:rFonts w:ascii="Century Gothic" w:hAnsi="Century Gothic"/>
          <w:color w:val="404040" w:themeColor="text1" w:themeTint="BF"/>
          <w:sz w:val="18"/>
          <w:szCs w:val="17"/>
        </w:rPr>
        <w:t xml:space="preserve"> collaborati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ons and partnerships instead of developing new programmes</w:t>
      </w:r>
      <w:r w:rsidR="00BD3F57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</w:p>
    <w:p w14:paraId="271E5346" w14:textId="54E69C89" w:rsidR="00A472D3" w:rsidRDefault="001D6589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The Foundation </w:t>
      </w:r>
      <w:r w:rsidR="00A472D3">
        <w:rPr>
          <w:rFonts w:ascii="Century Gothic" w:hAnsi="Century Gothic"/>
          <w:color w:val="404040" w:themeColor="text1" w:themeTint="BF"/>
          <w:sz w:val="18"/>
          <w:szCs w:val="17"/>
        </w:rPr>
        <w:t>continue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>d</w:t>
      </w:r>
      <w:r w:rsidR="00A472D3">
        <w:rPr>
          <w:rFonts w:ascii="Century Gothic" w:hAnsi="Century Gothic"/>
          <w:color w:val="404040" w:themeColor="text1" w:themeTint="BF"/>
          <w:sz w:val="18"/>
          <w:szCs w:val="17"/>
        </w:rPr>
        <w:t xml:space="preserve"> to be a 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throught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leader a</w:t>
      </w:r>
      <w:r w:rsidR="00A472D3">
        <w:rPr>
          <w:rFonts w:ascii="Century Gothic" w:hAnsi="Century Gothic"/>
          <w:color w:val="404040" w:themeColor="text1" w:themeTint="BF"/>
          <w:sz w:val="18"/>
          <w:szCs w:val="17"/>
        </w:rPr>
        <w:t xml:space="preserve">s it shared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its knowledge and experiences on local and  </w:t>
      </w:r>
      <w:r w:rsidR="00A472D3">
        <w:rPr>
          <w:rFonts w:ascii="Century Gothic" w:hAnsi="Century Gothic"/>
          <w:color w:val="404040" w:themeColor="text1" w:themeTint="BF"/>
          <w:sz w:val="18"/>
          <w:szCs w:val="17"/>
        </w:rPr>
        <w:t>international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platforms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 xml:space="preserve"> at industry and </w:t>
      </w:r>
      <w:r w:rsidR="005F1CE5">
        <w:rPr>
          <w:rFonts w:ascii="Century Gothic" w:hAnsi="Century Gothic"/>
          <w:color w:val="404040" w:themeColor="text1" w:themeTint="BF"/>
          <w:sz w:val="18"/>
          <w:szCs w:val="17"/>
        </w:rPr>
        <w:t>na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>tional forums a</w:t>
      </w:r>
      <w:r w:rsidR="005F1CE5">
        <w:rPr>
          <w:rFonts w:ascii="Century Gothic" w:hAnsi="Century Gothic"/>
          <w:color w:val="404040" w:themeColor="text1" w:themeTint="BF"/>
          <w:sz w:val="18"/>
          <w:szCs w:val="17"/>
        </w:rPr>
        <w:t xml:space="preserve">s well as 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>at international conferences during 2019.</w:t>
      </w:r>
    </w:p>
    <w:p w14:paraId="25FA10E4" w14:textId="391A0C0B" w:rsidR="00A127DB" w:rsidRDefault="009B10F2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The </w:t>
      </w:r>
      <w:r w:rsid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AGM </w:t>
      </w:r>
      <w:r w:rsidR="00B33EB2">
        <w:rPr>
          <w:rFonts w:ascii="Century Gothic" w:hAnsi="Century Gothic"/>
          <w:color w:val="404040" w:themeColor="text1" w:themeTint="BF"/>
          <w:sz w:val="18"/>
          <w:szCs w:val="17"/>
        </w:rPr>
        <w:t xml:space="preserve">noted that the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Foundation has t</w:t>
      </w:r>
      <w:r w:rsidR="00072184">
        <w:rPr>
          <w:rFonts w:ascii="Century Gothic" w:hAnsi="Century Gothic"/>
          <w:color w:val="404040" w:themeColor="text1" w:themeTint="BF"/>
          <w:sz w:val="18"/>
          <w:szCs w:val="17"/>
        </w:rPr>
        <w:t>he following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financial education programmes for specific target audiences under the Saver </w:t>
      </w:r>
      <w:proofErr w:type="spellStart"/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>Waya</w:t>
      </w:r>
      <w:proofErr w:type="spellEnd"/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proofErr w:type="spellStart"/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>Waya</w:t>
      </w:r>
      <w:proofErr w:type="spellEnd"/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 campaign and Retirement Fund Trustee Education</w:t>
      </w:r>
      <w:r w:rsidR="00072184">
        <w:rPr>
          <w:rFonts w:ascii="Century Gothic" w:hAnsi="Century Gothic"/>
          <w:color w:val="404040" w:themeColor="text1" w:themeTint="BF"/>
          <w:sz w:val="18"/>
          <w:szCs w:val="17"/>
        </w:rPr>
        <w:t xml:space="preserve">: </w:t>
      </w:r>
    </w:p>
    <w:p w14:paraId="0BB44B16" w14:textId="071BDAC6" w:rsidR="009B10F2" w:rsidRPr="008171B9" w:rsidRDefault="009B10F2" w:rsidP="008171B9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Saver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Wage Wise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for workers </w:t>
      </w:r>
    </w:p>
    <w:p w14:paraId="522985C8" w14:textId="46DB15B6" w:rsidR="009B10F2" w:rsidRPr="008171B9" w:rsidRDefault="009B10F2" w:rsidP="008171B9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Saver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L+EARN</w:t>
      </w:r>
      <w:proofErr w:type="spellEnd"/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for 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young adults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at both TVET Colleges and universities </w:t>
      </w:r>
    </w:p>
    <w:p w14:paraId="5B38018E" w14:textId="3A3BF8C9" w:rsidR="009B10F2" w:rsidRPr="008171B9" w:rsidRDefault="009B10F2" w:rsidP="008171B9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Saver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FLAME</w:t>
      </w:r>
      <w:r w:rsidR="004A6B20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 xml:space="preserve"> - a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 bu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>siness development programme for township entrepreneurs with a strong financial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 xml:space="preserve"> literacy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>e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lement included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>in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>to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the</w:t>
      </w:r>
      <w:r w:rsidR="007011EB">
        <w:rPr>
          <w:rFonts w:ascii="Century Gothic" w:hAnsi="Century Gothic"/>
          <w:color w:val="404040" w:themeColor="text1" w:themeTint="BF"/>
          <w:sz w:val="18"/>
          <w:szCs w:val="17"/>
        </w:rPr>
        <w:t xml:space="preserve"> programme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66085EE7" w14:textId="007F4438" w:rsidR="009B10F2" w:rsidRPr="008171B9" w:rsidRDefault="009B10F2" w:rsidP="008171B9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Saver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</w:t>
      </w:r>
      <w:proofErr w:type="spellStart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Waya</w:t>
      </w:r>
      <w:proofErr w:type="spellEnd"/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Build Up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for Co-operatives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 – for community members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who have already come together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 with a common purpose which involves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>saving towards a goal</w:t>
      </w:r>
    </w:p>
    <w:p w14:paraId="380C984C" w14:textId="450D101E" w:rsidR="009B10F2" w:rsidRDefault="009B10F2" w:rsidP="008171B9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8171B9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Retirement Fund Trustee Education</w:t>
      </w:r>
      <w:r w:rsidR="004A6B20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  -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 for Trustee</w:t>
      </w:r>
      <w:r w:rsidR="004A6B20">
        <w:rPr>
          <w:rFonts w:ascii="Century Gothic" w:hAnsi="Century Gothic"/>
          <w:color w:val="404040" w:themeColor="text1" w:themeTint="BF"/>
          <w:sz w:val="18"/>
          <w:szCs w:val="17"/>
        </w:rPr>
        <w:t xml:space="preserve">s of </w:t>
      </w:r>
      <w:r w:rsidRPr="008171B9">
        <w:rPr>
          <w:rFonts w:ascii="Century Gothic" w:hAnsi="Century Gothic"/>
          <w:color w:val="404040" w:themeColor="text1" w:themeTint="BF"/>
          <w:sz w:val="18"/>
          <w:szCs w:val="17"/>
        </w:rPr>
        <w:t xml:space="preserve">retirement funds. </w:t>
      </w:r>
    </w:p>
    <w:p w14:paraId="50F65C8E" w14:textId="77777777" w:rsidR="004A6B20" w:rsidRDefault="004A6B20" w:rsidP="00462E42">
      <w:pPr>
        <w:spacing w:before="120" w:after="120" w:line="360" w:lineRule="auto"/>
        <w:jc w:val="both"/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</w:pPr>
    </w:p>
    <w:p w14:paraId="35A0E4A7" w14:textId="213031E2" w:rsidR="002D2BA8" w:rsidRPr="008C1EAB" w:rsidRDefault="0033318A" w:rsidP="00462E42">
      <w:pPr>
        <w:spacing w:before="120" w:after="120" w:line="360" w:lineRule="auto"/>
        <w:jc w:val="both"/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</w:pPr>
      <w:r w:rsidRPr="008C1EAB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 xml:space="preserve">Collaborations </w:t>
      </w:r>
    </w:p>
    <w:p w14:paraId="1587BF63" w14:textId="0D13F10B" w:rsidR="002D2BA8" w:rsidRDefault="008171B9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The AGM noted </w:t>
      </w:r>
      <w:r w:rsidR="00AE7475">
        <w:rPr>
          <w:rFonts w:ascii="Century Gothic" w:hAnsi="Century Gothic"/>
          <w:color w:val="404040" w:themeColor="text1" w:themeTint="BF"/>
          <w:sz w:val="18"/>
          <w:szCs w:val="17"/>
        </w:rPr>
        <w:t xml:space="preserve">with appreciation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that the Foundation has been blessed with </w:t>
      </w:r>
      <w:proofErr w:type="gramStart"/>
      <w:r>
        <w:rPr>
          <w:rFonts w:ascii="Century Gothic" w:hAnsi="Century Gothic"/>
          <w:color w:val="404040" w:themeColor="text1" w:themeTint="BF"/>
          <w:sz w:val="18"/>
          <w:szCs w:val="17"/>
        </w:rPr>
        <w:t>a number of</w:t>
      </w:r>
      <w:proofErr w:type="gram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collaborators who are making it possible for the Foundation to deliver its objectives.  RBS thanked and 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a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c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knowleged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all programme implementers on the various programmes, as well as all funders , primarily made up of ASISA members, with specific mention of Sanlam and ABSA and WC DEDAT whose funding made specifi</w:t>
      </w:r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>c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 programmes possible.  She also acknowledged </w:t>
      </w:r>
      <w:proofErr w:type="gramStart"/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a number of</w:t>
      </w:r>
      <w:proofErr w:type="gramEnd"/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 xml:space="preserve"> implementing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 partners such as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ASISA Consumer Financial Education Committee, 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 SAICA ( The Hope Factory and ISFAP)</w:t>
      </w:r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>,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South African  Hous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i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ng Co- </w:t>
      </w:r>
      <w:r w:rsidR="006538C3">
        <w:rPr>
          <w:rFonts w:ascii="Century Gothic" w:hAnsi="Century Gothic"/>
          <w:color w:val="404040" w:themeColor="text1" w:themeTint="BF"/>
          <w:sz w:val="18"/>
          <w:szCs w:val="17"/>
        </w:rPr>
        <w:t>operative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Association and their WC chapter as well as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the F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inancial Planning </w:t>
      </w:r>
      <w:proofErr w:type="spellStart"/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Institutue</w:t>
      </w:r>
      <w:proofErr w:type="spellEnd"/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 (</w:t>
      </w:r>
      <w:proofErr w:type="spellStart"/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F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PI</w:t>
      </w:r>
      <w:proofErr w:type="spellEnd"/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), employers, tertiary institutions, and retirement fund associations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 xml:space="preserve">and others 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 xml:space="preserve">who supported and facilitated the expansion of the delivery 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 xml:space="preserve">of </w:t>
      </w:r>
      <w:r w:rsidR="0012390A">
        <w:rPr>
          <w:rFonts w:ascii="Century Gothic" w:hAnsi="Century Gothic"/>
          <w:color w:val="404040" w:themeColor="text1" w:themeTint="BF"/>
          <w:sz w:val="18"/>
          <w:szCs w:val="17"/>
        </w:rPr>
        <w:t>Foundation’s programmes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693C8583" w14:textId="74B7B615" w:rsidR="008171B9" w:rsidRDefault="00DB7F6C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In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closing RBS informed the AGM that to date since inception </w:t>
      </w:r>
      <w:r w:rsidR="00E96358">
        <w:rPr>
          <w:rFonts w:ascii="Century Gothic" w:hAnsi="Century Gothic"/>
          <w:color w:val="404040" w:themeColor="text1" w:themeTint="BF"/>
          <w:sz w:val="18"/>
          <w:szCs w:val="17"/>
        </w:rPr>
        <w:t xml:space="preserve">in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20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13,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the Foundation ha</w:t>
      </w:r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>d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reached 46 000 participants through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ou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 the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nine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pro</w:t>
      </w:r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>vinces</w:t>
      </w:r>
      <w:r w:rsidR="00E404C4"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introduced to the AGM </w:t>
      </w:r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 xml:space="preserve">FLAME </w:t>
      </w:r>
      <w:r w:rsidR="00E404C4">
        <w:rPr>
          <w:rFonts w:ascii="Century Gothic" w:hAnsi="Century Gothic"/>
          <w:color w:val="404040" w:themeColor="text1" w:themeTint="BF"/>
          <w:sz w:val="18"/>
          <w:szCs w:val="17"/>
        </w:rPr>
        <w:t xml:space="preserve">participants from </w:t>
      </w:r>
      <w:proofErr w:type="spellStart"/>
      <w:r w:rsidR="00E404C4">
        <w:rPr>
          <w:rFonts w:ascii="Century Gothic" w:hAnsi="Century Gothic"/>
          <w:color w:val="404040" w:themeColor="text1" w:themeTint="BF"/>
          <w:sz w:val="18"/>
          <w:szCs w:val="17"/>
        </w:rPr>
        <w:t>Diepsloot</w:t>
      </w:r>
      <w:proofErr w:type="spellEnd"/>
      <w:r w:rsidR="00E404C4">
        <w:rPr>
          <w:rFonts w:ascii="Century Gothic" w:hAnsi="Century Gothic"/>
          <w:color w:val="404040" w:themeColor="text1" w:themeTint="BF"/>
          <w:sz w:val="18"/>
          <w:szCs w:val="17"/>
        </w:rPr>
        <w:t xml:space="preserve"> who were available to interact with those in attendance during </w:t>
      </w:r>
      <w:r w:rsidR="007D504F">
        <w:rPr>
          <w:rFonts w:ascii="Century Gothic" w:hAnsi="Century Gothic"/>
          <w:color w:val="404040" w:themeColor="text1" w:themeTint="BF"/>
          <w:sz w:val="18"/>
          <w:szCs w:val="17"/>
        </w:rPr>
        <w:t xml:space="preserve">the </w:t>
      </w:r>
      <w:r w:rsidR="00E404C4">
        <w:rPr>
          <w:rFonts w:ascii="Century Gothic" w:hAnsi="Century Gothic"/>
          <w:color w:val="404040" w:themeColor="text1" w:themeTint="BF"/>
          <w:sz w:val="18"/>
          <w:szCs w:val="17"/>
        </w:rPr>
        <w:t xml:space="preserve">lunch and tea breaks.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5A6808E4" w14:textId="77777777" w:rsidR="00761E40" w:rsidRPr="00381303" w:rsidRDefault="00761E40" w:rsidP="00462E42">
      <w:pPr>
        <w:spacing w:before="120" w:after="120" w:line="360" w:lineRule="auto"/>
        <w:jc w:val="both"/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</w:pPr>
      <w:r w:rsidRPr="00381303">
        <w:rPr>
          <w:rFonts w:ascii="Century Gothic" w:hAnsi="Century Gothic"/>
          <w:b/>
          <w:bCs/>
          <w:color w:val="404040" w:themeColor="text1" w:themeTint="BF"/>
          <w:sz w:val="18"/>
          <w:szCs w:val="17"/>
        </w:rPr>
        <w:t>Financial and Compliance Report</w:t>
      </w:r>
    </w:p>
    <w:p w14:paraId="599FD6D9" w14:textId="38408960" w:rsidR="009A61B5" w:rsidRDefault="00761E40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The Financial Manager Mr Lee Coller (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LCo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>)</w:t>
      </w:r>
      <w:r w:rsidR="00EF4F22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presented the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Foundation’s summarised f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inancial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reports as well as its BEE and F</w:t>
      </w:r>
      <w:r w:rsidR="00EF4F22">
        <w:rPr>
          <w:rFonts w:ascii="Century Gothic" w:hAnsi="Century Gothic"/>
          <w:color w:val="404040" w:themeColor="text1" w:themeTint="BF"/>
          <w:sz w:val="18"/>
          <w:szCs w:val="17"/>
        </w:rPr>
        <w:t xml:space="preserve">inancial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S</w:t>
      </w:r>
      <w:r w:rsidR="00EF4F22">
        <w:rPr>
          <w:rFonts w:ascii="Century Gothic" w:hAnsi="Century Gothic"/>
          <w:color w:val="404040" w:themeColor="text1" w:themeTint="BF"/>
          <w:sz w:val="18"/>
          <w:szCs w:val="17"/>
        </w:rPr>
        <w:t xml:space="preserve">ector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Code </w:t>
      </w:r>
      <w:r w:rsidR="00EF4F22">
        <w:rPr>
          <w:rFonts w:ascii="Century Gothic" w:hAnsi="Century Gothic"/>
          <w:color w:val="404040" w:themeColor="text1" w:themeTint="BF"/>
          <w:sz w:val="18"/>
          <w:szCs w:val="17"/>
        </w:rPr>
        <w:t>(FSC) c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ompliance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status.</w:t>
      </w:r>
    </w:p>
    <w:p w14:paraId="3ED3EED4" w14:textId="116705EE" w:rsidR="00B122D3" w:rsidRDefault="00761E40" w:rsidP="00462E42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In his report 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LCo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confirmed that the annual financial statements of the Foundation for the year end 28 February 201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>9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had been audited by PWC who had expressed an unqualified audit opinion.</w:t>
      </w:r>
    </w:p>
    <w:p w14:paraId="2D108F43" w14:textId="6D2E9DDC" w:rsidR="00761E40" w:rsidRDefault="00761E40" w:rsidP="00761E40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lastRenderedPageBreak/>
        <w:t xml:space="preserve">He also reported that 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AQrate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had issued their Independent Competent Person’s</w:t>
      </w:r>
      <w:r w:rsidR="00DB7F6C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report</w:t>
      </w:r>
      <w:r w:rsidR="00960FE8">
        <w:rPr>
          <w:rFonts w:ascii="Century Gothic" w:hAnsi="Century Gothic"/>
          <w:color w:val="404040" w:themeColor="text1" w:themeTint="BF"/>
          <w:sz w:val="18"/>
          <w:szCs w:val="17"/>
        </w:rPr>
        <w:t>s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confirming </w:t>
      </w:r>
      <w:r w:rsidR="007F2EDF">
        <w:rPr>
          <w:rFonts w:ascii="Century Gothic" w:hAnsi="Century Gothic"/>
          <w:color w:val="404040" w:themeColor="text1" w:themeTint="BF"/>
          <w:sz w:val="18"/>
          <w:szCs w:val="17"/>
        </w:rPr>
        <w:t>that</w:t>
      </w:r>
    </w:p>
    <w:p w14:paraId="7FB46244" w14:textId="56381701" w:rsidR="0047647F" w:rsidRPr="00761E40" w:rsidRDefault="00761E40" w:rsidP="00730ED7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761E40">
        <w:rPr>
          <w:rFonts w:ascii="Century Gothic" w:hAnsi="Century Gothic"/>
          <w:color w:val="404040" w:themeColor="text1" w:themeTint="BF"/>
          <w:sz w:val="18"/>
          <w:szCs w:val="17"/>
        </w:rPr>
        <w:t xml:space="preserve">the Foundation had met all the criteria </w:t>
      </w:r>
      <w:r w:rsidR="0047647F" w:rsidRPr="00761E40">
        <w:rPr>
          <w:rFonts w:ascii="Century Gothic" w:hAnsi="Century Gothic"/>
          <w:color w:val="404040" w:themeColor="text1" w:themeTint="BF"/>
          <w:sz w:val="18"/>
          <w:szCs w:val="17"/>
        </w:rPr>
        <w:t xml:space="preserve">of a </w:t>
      </w:r>
      <w:proofErr w:type="gramStart"/>
      <w:r w:rsidR="0047647F" w:rsidRPr="00761E40">
        <w:rPr>
          <w:rFonts w:ascii="Century Gothic" w:hAnsi="Century Gothic"/>
          <w:color w:val="404040" w:themeColor="text1" w:themeTint="BF"/>
          <w:sz w:val="18"/>
          <w:szCs w:val="17"/>
        </w:rPr>
        <w:t>Broad Based</w:t>
      </w:r>
      <w:proofErr w:type="gramEnd"/>
      <w:r w:rsidR="0047647F" w:rsidRPr="00761E40">
        <w:rPr>
          <w:rFonts w:ascii="Century Gothic" w:hAnsi="Century Gothic"/>
          <w:color w:val="404040" w:themeColor="text1" w:themeTint="BF"/>
          <w:sz w:val="18"/>
          <w:szCs w:val="17"/>
        </w:rPr>
        <w:t xml:space="preserve"> Ownership scheme in terms of the BEE Act.</w:t>
      </w:r>
    </w:p>
    <w:p w14:paraId="6D60ECC0" w14:textId="3F23BB62" w:rsidR="00937D0E" w:rsidRDefault="007F2EDF" w:rsidP="007F2EDF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a</w:t>
      </w:r>
      <w:r w:rsidR="0047647F" w:rsidRPr="000678C1">
        <w:rPr>
          <w:rFonts w:ascii="Century Gothic" w:hAnsi="Century Gothic"/>
          <w:color w:val="404040" w:themeColor="text1" w:themeTint="BF"/>
          <w:sz w:val="18"/>
          <w:szCs w:val="17"/>
        </w:rPr>
        <w:t xml:space="preserve">ll Foundation programmes meets the FS Code </w:t>
      </w:r>
      <w:r w:rsidR="00EF4F22">
        <w:rPr>
          <w:rFonts w:ascii="Century Gothic" w:hAnsi="Century Gothic"/>
          <w:color w:val="404040" w:themeColor="text1" w:themeTint="BF"/>
          <w:sz w:val="18"/>
          <w:szCs w:val="17"/>
        </w:rPr>
        <w:t xml:space="preserve">and </w:t>
      </w:r>
      <w:r w:rsidR="0047647F" w:rsidRPr="000678C1">
        <w:rPr>
          <w:rFonts w:ascii="Century Gothic" w:hAnsi="Century Gothic"/>
          <w:color w:val="404040" w:themeColor="text1" w:themeTint="BF"/>
          <w:sz w:val="18"/>
          <w:szCs w:val="17"/>
        </w:rPr>
        <w:t>Guideline criteria to be recognised</w:t>
      </w:r>
      <w:r w:rsidR="001E5A69">
        <w:rPr>
          <w:rFonts w:ascii="Century Gothic" w:hAnsi="Century Gothic"/>
          <w:color w:val="404040" w:themeColor="text1" w:themeTint="BF"/>
          <w:sz w:val="18"/>
          <w:szCs w:val="17"/>
        </w:rPr>
        <w:t xml:space="preserve"> as</w:t>
      </w:r>
      <w:r w:rsidR="0047647F" w:rsidRPr="000678C1">
        <w:rPr>
          <w:rFonts w:ascii="Century Gothic" w:hAnsi="Century Gothic"/>
          <w:color w:val="404040" w:themeColor="text1" w:themeTint="BF"/>
          <w:sz w:val="18"/>
          <w:szCs w:val="17"/>
        </w:rPr>
        <w:t xml:space="preserve"> both CFE as well as SED.</w:t>
      </w:r>
      <w:r w:rsidRPr="000678C1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2223077F" w14:textId="11311D32" w:rsidR="00867746" w:rsidRDefault="009A61B5" w:rsidP="009A61B5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LCo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presented his financial report highlighting </w:t>
      </w:r>
      <w:r w:rsidR="00381303">
        <w:rPr>
          <w:rFonts w:ascii="Century Gothic" w:hAnsi="Century Gothic"/>
          <w:color w:val="404040" w:themeColor="text1" w:themeTint="BF"/>
          <w:sz w:val="18"/>
          <w:szCs w:val="17"/>
        </w:rPr>
        <w:t>Income and Expenditure received and spent by the ASISA Foundation for the year ending 28 February 201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>9</w:t>
      </w:r>
      <w:r w:rsidR="00381303">
        <w:rPr>
          <w:rFonts w:ascii="Century Gothic" w:hAnsi="Century Gothic"/>
          <w:color w:val="404040" w:themeColor="text1" w:themeTint="BF"/>
          <w:sz w:val="18"/>
          <w:szCs w:val="17"/>
        </w:rPr>
        <w:t xml:space="preserve">. </w:t>
      </w:r>
      <w:r w:rsidR="00724944">
        <w:rPr>
          <w:rFonts w:ascii="Century Gothic" w:hAnsi="Century Gothic"/>
          <w:color w:val="404040" w:themeColor="text1" w:themeTint="BF"/>
          <w:sz w:val="18"/>
          <w:szCs w:val="17"/>
        </w:rPr>
        <w:t>His presentation included an analysis of income and expenditure since inception to 31 December 201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>9</w:t>
      </w:r>
      <w:r w:rsidR="00724944">
        <w:rPr>
          <w:rFonts w:ascii="Century Gothic" w:hAnsi="Century Gothic"/>
          <w:color w:val="404040" w:themeColor="text1" w:themeTint="BF"/>
          <w:sz w:val="18"/>
          <w:szCs w:val="17"/>
        </w:rPr>
        <w:t xml:space="preserve"> as well as cumulative funds deployed per CFE programme since inception</w:t>
      </w:r>
      <w:r w:rsidR="004110A1">
        <w:rPr>
          <w:rFonts w:ascii="Century Gothic" w:hAnsi="Century Gothic"/>
          <w:color w:val="404040" w:themeColor="text1" w:themeTint="BF"/>
          <w:sz w:val="18"/>
          <w:szCs w:val="17"/>
        </w:rPr>
        <w:t>.  The funders of ASISA were acknowledged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 including the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distributions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 received from the ASISA Enterprise </w:t>
      </w:r>
      <w:r w:rsidR="00096024">
        <w:rPr>
          <w:rFonts w:ascii="Century Gothic" w:hAnsi="Century Gothic"/>
          <w:color w:val="404040" w:themeColor="text1" w:themeTint="BF"/>
          <w:sz w:val="18"/>
          <w:szCs w:val="17"/>
        </w:rPr>
        <w:t xml:space="preserve">and Supplier 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>Development Fund</w:t>
      </w:r>
      <w:r w:rsidR="00096024">
        <w:rPr>
          <w:rFonts w:ascii="Century Gothic" w:hAnsi="Century Gothic"/>
          <w:color w:val="404040" w:themeColor="text1" w:themeTint="BF"/>
          <w:sz w:val="18"/>
          <w:szCs w:val="17"/>
        </w:rPr>
        <w:t>s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of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 R6m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to date</w:t>
      </w:r>
      <w:r w:rsidR="004110A1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  <w:r w:rsidR="00096024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Total Income received since inception was 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>R102m and R79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m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 has been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deployed 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to date on the ASISA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Foundation’s </w:t>
      </w:r>
      <w:r w:rsidR="00867746">
        <w:rPr>
          <w:rFonts w:ascii="Century Gothic" w:hAnsi="Century Gothic"/>
          <w:color w:val="404040" w:themeColor="text1" w:themeTint="BF"/>
          <w:sz w:val="18"/>
          <w:szCs w:val="17"/>
        </w:rPr>
        <w:t xml:space="preserve">Programmes. </w:t>
      </w:r>
    </w:p>
    <w:p w14:paraId="688E9057" w14:textId="660C9D9D" w:rsidR="00867746" w:rsidRDefault="00867746" w:rsidP="009A61B5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LC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o</w:t>
      </w:r>
      <w:proofErr w:type="spell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also presented a comparison of expenditure for the two years 2018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and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2019 </w:t>
      </w:r>
      <w:proofErr w:type="gramStart"/>
      <w:r>
        <w:rPr>
          <w:rFonts w:ascii="Century Gothic" w:hAnsi="Century Gothic"/>
          <w:color w:val="404040" w:themeColor="text1" w:themeTint="BF"/>
          <w:sz w:val="18"/>
          <w:szCs w:val="17"/>
        </w:rPr>
        <w:t>and also</w:t>
      </w:r>
      <w:proofErr w:type="gramEnd"/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presented a slide on expenditure per programme. </w:t>
      </w:r>
    </w:p>
    <w:p w14:paraId="200BEAA9" w14:textId="77C667C5" w:rsidR="00D05643" w:rsidRDefault="00D05643" w:rsidP="009A61B5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The AGM noted the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net </w:t>
      </w:r>
      <w:proofErr w:type="spellStart"/>
      <w:r>
        <w:rPr>
          <w:rFonts w:ascii="Century Gothic" w:hAnsi="Century Gothic"/>
          <w:color w:val="404040" w:themeColor="text1" w:themeTint="BF"/>
          <w:sz w:val="18"/>
          <w:szCs w:val="17"/>
        </w:rPr>
        <w:t>suplus</w:t>
      </w:r>
      <w:proofErr w:type="spellEnd"/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at year end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which w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ould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be allocated to 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further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programme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 xml:space="preserve"> implementation and operations.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 </w:t>
      </w:r>
    </w:p>
    <w:p w14:paraId="2232D678" w14:textId="2DD20E7C" w:rsidR="00724944" w:rsidRPr="00381303" w:rsidRDefault="00724944" w:rsidP="00724944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 w:rsidRPr="00381303">
        <w:rPr>
          <w:rFonts w:ascii="Century Gothic" w:hAnsi="Century Gothic"/>
          <w:color w:val="404040" w:themeColor="text1" w:themeTint="BF"/>
          <w:sz w:val="18"/>
          <w:szCs w:val="17"/>
        </w:rPr>
        <w:t xml:space="preserve">Copies of the various reports were available for interested parties at the meeting. </w:t>
      </w:r>
    </w:p>
    <w:p w14:paraId="135A86D9" w14:textId="1187DCEA" w:rsidR="00724944" w:rsidRDefault="00724944" w:rsidP="00724944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>The presentations made at the AGM can be found on the ASISA website</w:t>
      </w:r>
      <w:r w:rsidR="00DD4FFE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</w:p>
    <w:p w14:paraId="2570A121" w14:textId="4734B5BC" w:rsidR="00381303" w:rsidRPr="009A61B5" w:rsidRDefault="00381303" w:rsidP="009A61B5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  <w:r>
        <w:rPr>
          <w:rFonts w:ascii="Century Gothic" w:hAnsi="Century Gothic"/>
          <w:color w:val="404040" w:themeColor="text1" w:themeTint="BF"/>
          <w:sz w:val="18"/>
          <w:szCs w:val="17"/>
        </w:rPr>
        <w:t xml:space="preserve">The chairman closed </w:t>
      </w:r>
      <w:r w:rsidR="00B44CB1">
        <w:rPr>
          <w:rFonts w:ascii="Century Gothic" w:hAnsi="Century Gothic"/>
          <w:color w:val="404040" w:themeColor="text1" w:themeTint="BF"/>
          <w:sz w:val="18"/>
          <w:szCs w:val="17"/>
        </w:rPr>
        <w:t xml:space="preserve">the 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AGM at 10.30</w:t>
      </w:r>
      <w:r w:rsidR="00724944">
        <w:rPr>
          <w:rFonts w:ascii="Century Gothic" w:hAnsi="Century Gothic"/>
          <w:color w:val="404040" w:themeColor="text1" w:themeTint="BF"/>
          <w:sz w:val="18"/>
          <w:szCs w:val="17"/>
        </w:rPr>
        <w:t>a</w:t>
      </w:r>
      <w:r>
        <w:rPr>
          <w:rFonts w:ascii="Century Gothic" w:hAnsi="Century Gothic"/>
          <w:color w:val="404040" w:themeColor="text1" w:themeTint="BF"/>
          <w:sz w:val="18"/>
          <w:szCs w:val="17"/>
        </w:rPr>
        <w:t>m</w:t>
      </w:r>
      <w:r w:rsidR="00B44CB1">
        <w:rPr>
          <w:rFonts w:ascii="Century Gothic" w:hAnsi="Century Gothic"/>
          <w:color w:val="404040" w:themeColor="text1" w:themeTint="BF"/>
          <w:sz w:val="18"/>
          <w:szCs w:val="17"/>
        </w:rPr>
        <w:t>.</w:t>
      </w:r>
    </w:p>
    <w:p w14:paraId="29193A68" w14:textId="77777777" w:rsidR="00937D0E" w:rsidRPr="000678C1" w:rsidRDefault="00937D0E" w:rsidP="00937D0E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</w:p>
    <w:p w14:paraId="47E28238" w14:textId="77777777" w:rsidR="00937D0E" w:rsidRPr="000678C1" w:rsidRDefault="00937D0E" w:rsidP="00937D0E">
      <w:pPr>
        <w:spacing w:before="120" w:after="120" w:line="360" w:lineRule="auto"/>
        <w:jc w:val="both"/>
        <w:rPr>
          <w:rFonts w:ascii="Century Gothic" w:hAnsi="Century Gothic"/>
          <w:color w:val="404040" w:themeColor="text1" w:themeTint="BF"/>
          <w:sz w:val="18"/>
          <w:szCs w:val="17"/>
        </w:rPr>
      </w:pPr>
    </w:p>
    <w:sectPr w:rsidR="00937D0E" w:rsidRPr="000678C1" w:rsidSect="00D64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09" w:bottom="907" w:left="10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E0C9" w14:textId="77777777" w:rsidR="0070322F" w:rsidRDefault="0070322F">
      <w:r>
        <w:separator/>
      </w:r>
    </w:p>
  </w:endnote>
  <w:endnote w:type="continuationSeparator" w:id="0">
    <w:p w14:paraId="3DA72E66" w14:textId="77777777" w:rsidR="0070322F" w:rsidRDefault="007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43F9" w14:textId="77777777" w:rsidR="00C2466A" w:rsidRDefault="00C24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FED1" w14:textId="77777777" w:rsidR="008664B4" w:rsidRPr="00A5716A" w:rsidRDefault="00EB0CA0">
    <w:pPr>
      <w:pStyle w:val="Footer"/>
      <w:jc w:val="right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4B34AF" wp14:editId="6430FCCE">
              <wp:simplePos x="0" y="0"/>
              <wp:positionH relativeFrom="column">
                <wp:posOffset>-10333</wp:posOffset>
              </wp:positionH>
              <wp:positionV relativeFrom="paragraph">
                <wp:posOffset>231313</wp:posOffset>
              </wp:positionV>
              <wp:extent cx="2798618" cy="242455"/>
              <wp:effectExtent l="0" t="0" r="190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8618" cy="242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F65DE" w14:textId="73571218" w:rsidR="00EB0CA0" w:rsidRPr="00EB0CA0" w:rsidRDefault="00EB0CA0">
                          <w:pPr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</w:pPr>
                          <w:r w:rsidRPr="00EB0CA0"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 xml:space="preserve">ASISA Foundation AGM </w:t>
                          </w:r>
                          <w:r w:rsidR="00724944"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>2</w:t>
                          </w:r>
                          <w:r w:rsidR="00C64A3B"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>4</w:t>
                          </w:r>
                          <w:r w:rsidRPr="00EB0CA0"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 xml:space="preserve"> Feb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>ruar</w:t>
                          </w:r>
                          <w:r w:rsidRPr="00EB0CA0"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>y 20</w:t>
                          </w:r>
                          <w:r w:rsidR="0095482C">
                            <w:rPr>
                              <w:rFonts w:ascii="Century Gothic" w:hAnsi="Century Gothic"/>
                              <w:i/>
                              <w:color w:val="404040" w:themeColor="text1" w:themeTint="BF"/>
                              <w:sz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B3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8pt;margin-top:18.2pt;width:220.35pt;height:1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" fillcolor="white [3201]" stroked="f" strokeweight=".5pt">
              <v:textbox>
                <w:txbxContent>
                  <w:p w14:paraId="465F65DE" w14:textId="73571218" w:rsidR="00EB0CA0" w:rsidRPr="00EB0CA0" w:rsidRDefault="00EB0CA0">
                    <w:pPr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</w:pPr>
                    <w:r w:rsidRPr="00EB0CA0"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 xml:space="preserve">ASISA Foundation AGM </w:t>
                    </w:r>
                    <w:r w:rsidR="00724944"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>2</w:t>
                    </w:r>
                    <w:r w:rsidR="00C64A3B"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>4</w:t>
                    </w:r>
                    <w:r w:rsidRPr="00EB0CA0"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 xml:space="preserve"> Feb</w:t>
                    </w:r>
                    <w:r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>ruar</w:t>
                    </w:r>
                    <w:r w:rsidRPr="00EB0CA0"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>y 20</w:t>
                    </w:r>
                    <w:r w:rsidR="0095482C">
                      <w:rPr>
                        <w:rFonts w:ascii="Century Gothic" w:hAnsi="Century Gothic"/>
                        <w:i/>
                        <w:color w:val="404040" w:themeColor="text1" w:themeTint="BF"/>
                        <w:sz w:val="1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8664B4" w:rsidRPr="00A5716A">
      <w:rPr>
        <w:rFonts w:ascii="Century Gothic" w:hAnsi="Century Gothic"/>
        <w:sz w:val="16"/>
      </w:rPr>
      <w:fldChar w:fldCharType="begin"/>
    </w:r>
    <w:r w:rsidR="008664B4" w:rsidRPr="00A5716A">
      <w:rPr>
        <w:rFonts w:ascii="Century Gothic" w:hAnsi="Century Gothic"/>
        <w:sz w:val="16"/>
      </w:rPr>
      <w:instrText xml:space="preserve"> PAGE   \* MERGEFORMAT </w:instrText>
    </w:r>
    <w:r w:rsidR="008664B4" w:rsidRPr="00A5716A">
      <w:rPr>
        <w:rFonts w:ascii="Century Gothic" w:hAnsi="Century Gothic"/>
        <w:sz w:val="16"/>
      </w:rPr>
      <w:fldChar w:fldCharType="separate"/>
    </w:r>
    <w:r w:rsidR="000678C1">
      <w:rPr>
        <w:rFonts w:ascii="Century Gothic" w:hAnsi="Century Gothic"/>
        <w:noProof/>
        <w:sz w:val="16"/>
      </w:rPr>
      <w:t>1</w:t>
    </w:r>
    <w:r w:rsidR="008664B4" w:rsidRPr="00A5716A">
      <w:rPr>
        <w:rFonts w:ascii="Century Gothic" w:hAnsi="Century Gothic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26FC" w14:textId="77777777" w:rsidR="00C2466A" w:rsidRDefault="00C24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98FA" w14:textId="77777777" w:rsidR="0070322F" w:rsidRDefault="0070322F">
      <w:r>
        <w:separator/>
      </w:r>
    </w:p>
  </w:footnote>
  <w:footnote w:type="continuationSeparator" w:id="0">
    <w:p w14:paraId="43B966FE" w14:textId="77777777" w:rsidR="0070322F" w:rsidRDefault="0070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CF77" w14:textId="77777777" w:rsidR="00C2466A" w:rsidRDefault="00C24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2EBB" w14:textId="77777777" w:rsidR="008664B4" w:rsidRDefault="00866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3ABF" w14:textId="77777777" w:rsidR="00C2466A" w:rsidRDefault="00C24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8F8"/>
    <w:multiLevelType w:val="multilevel"/>
    <w:tmpl w:val="664A8A6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67284"/>
    <w:multiLevelType w:val="multilevel"/>
    <w:tmpl w:val="0DA02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17"/>
        <w:szCs w:val="17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E24A9E"/>
    <w:multiLevelType w:val="hybridMultilevel"/>
    <w:tmpl w:val="A4A0406C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8E0"/>
    <w:multiLevelType w:val="hybridMultilevel"/>
    <w:tmpl w:val="9992F54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5714CF"/>
    <w:multiLevelType w:val="multilevel"/>
    <w:tmpl w:val="FC90A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71547C"/>
    <w:multiLevelType w:val="hybridMultilevel"/>
    <w:tmpl w:val="B680D9C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2916"/>
    <w:multiLevelType w:val="hybridMultilevel"/>
    <w:tmpl w:val="DC5C5C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5938"/>
    <w:multiLevelType w:val="hybridMultilevel"/>
    <w:tmpl w:val="08423160"/>
    <w:lvl w:ilvl="0" w:tplc="1C09000F">
      <w:start w:val="1"/>
      <w:numFmt w:val="decimal"/>
      <w:lvlText w:val="%1."/>
      <w:lvlJc w:val="left"/>
      <w:pPr>
        <w:ind w:left="1512" w:hanging="360"/>
      </w:pPr>
    </w:lvl>
    <w:lvl w:ilvl="1" w:tplc="1C090019" w:tentative="1">
      <w:start w:val="1"/>
      <w:numFmt w:val="lowerLetter"/>
      <w:lvlText w:val="%2."/>
      <w:lvlJc w:val="left"/>
      <w:pPr>
        <w:ind w:left="2232" w:hanging="360"/>
      </w:pPr>
    </w:lvl>
    <w:lvl w:ilvl="2" w:tplc="1C09001B" w:tentative="1">
      <w:start w:val="1"/>
      <w:numFmt w:val="lowerRoman"/>
      <w:lvlText w:val="%3."/>
      <w:lvlJc w:val="right"/>
      <w:pPr>
        <w:ind w:left="2952" w:hanging="180"/>
      </w:pPr>
    </w:lvl>
    <w:lvl w:ilvl="3" w:tplc="1C09000F" w:tentative="1">
      <w:start w:val="1"/>
      <w:numFmt w:val="decimal"/>
      <w:lvlText w:val="%4."/>
      <w:lvlJc w:val="left"/>
      <w:pPr>
        <w:ind w:left="3672" w:hanging="360"/>
      </w:pPr>
    </w:lvl>
    <w:lvl w:ilvl="4" w:tplc="1C090019" w:tentative="1">
      <w:start w:val="1"/>
      <w:numFmt w:val="lowerLetter"/>
      <w:lvlText w:val="%5."/>
      <w:lvlJc w:val="left"/>
      <w:pPr>
        <w:ind w:left="4392" w:hanging="360"/>
      </w:pPr>
    </w:lvl>
    <w:lvl w:ilvl="5" w:tplc="1C09001B" w:tentative="1">
      <w:start w:val="1"/>
      <w:numFmt w:val="lowerRoman"/>
      <w:lvlText w:val="%6."/>
      <w:lvlJc w:val="right"/>
      <w:pPr>
        <w:ind w:left="5112" w:hanging="180"/>
      </w:pPr>
    </w:lvl>
    <w:lvl w:ilvl="6" w:tplc="1C09000F" w:tentative="1">
      <w:start w:val="1"/>
      <w:numFmt w:val="decimal"/>
      <w:lvlText w:val="%7."/>
      <w:lvlJc w:val="left"/>
      <w:pPr>
        <w:ind w:left="5832" w:hanging="360"/>
      </w:pPr>
    </w:lvl>
    <w:lvl w:ilvl="7" w:tplc="1C090019" w:tentative="1">
      <w:start w:val="1"/>
      <w:numFmt w:val="lowerLetter"/>
      <w:lvlText w:val="%8."/>
      <w:lvlJc w:val="left"/>
      <w:pPr>
        <w:ind w:left="6552" w:hanging="360"/>
      </w:pPr>
    </w:lvl>
    <w:lvl w:ilvl="8" w:tplc="1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2242E06"/>
    <w:multiLevelType w:val="hybridMultilevel"/>
    <w:tmpl w:val="1A58E5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80B79"/>
    <w:multiLevelType w:val="hybridMultilevel"/>
    <w:tmpl w:val="B62C65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D1A6F"/>
    <w:multiLevelType w:val="multilevel"/>
    <w:tmpl w:val="783636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1" w15:restartNumberingAfterBreak="0">
    <w:nsid w:val="168F26C3"/>
    <w:multiLevelType w:val="multilevel"/>
    <w:tmpl w:val="7F066C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E4BCE"/>
    <w:multiLevelType w:val="multilevel"/>
    <w:tmpl w:val="3CEC8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284F5A"/>
    <w:multiLevelType w:val="hybridMultilevel"/>
    <w:tmpl w:val="C9369B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87037"/>
    <w:multiLevelType w:val="hybridMultilevel"/>
    <w:tmpl w:val="8FC2B1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416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F02D20"/>
    <w:multiLevelType w:val="hybridMultilevel"/>
    <w:tmpl w:val="D130CC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C27FD"/>
    <w:multiLevelType w:val="multilevel"/>
    <w:tmpl w:val="8D80E1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240224E"/>
    <w:multiLevelType w:val="multilevel"/>
    <w:tmpl w:val="594EA07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240F7C3A"/>
    <w:multiLevelType w:val="multilevel"/>
    <w:tmpl w:val="35F2FA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107DBA"/>
    <w:multiLevelType w:val="multilevel"/>
    <w:tmpl w:val="274C14E4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8C6646E"/>
    <w:multiLevelType w:val="hybridMultilevel"/>
    <w:tmpl w:val="6F1E3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22180"/>
    <w:multiLevelType w:val="hybridMultilevel"/>
    <w:tmpl w:val="E5684A76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BD72169"/>
    <w:multiLevelType w:val="multilevel"/>
    <w:tmpl w:val="3A9CC72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23858F7"/>
    <w:multiLevelType w:val="multilevel"/>
    <w:tmpl w:val="0409001F"/>
    <w:numStyleLink w:val="Style1"/>
  </w:abstractNum>
  <w:abstractNum w:abstractNumId="25" w15:restartNumberingAfterBreak="0">
    <w:nsid w:val="3BAA37E1"/>
    <w:multiLevelType w:val="hybridMultilevel"/>
    <w:tmpl w:val="EAD20AD4"/>
    <w:lvl w:ilvl="0" w:tplc="7D826D9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F32D3"/>
    <w:multiLevelType w:val="multilevel"/>
    <w:tmpl w:val="FBF0E0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618C2"/>
    <w:multiLevelType w:val="hybridMultilevel"/>
    <w:tmpl w:val="22AEC46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5C2C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917FF3"/>
    <w:multiLevelType w:val="multilevel"/>
    <w:tmpl w:val="3984F4C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F81C2F"/>
    <w:multiLevelType w:val="hybridMultilevel"/>
    <w:tmpl w:val="B5BC6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C337C"/>
    <w:multiLevelType w:val="hybridMultilevel"/>
    <w:tmpl w:val="75827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D6C33"/>
    <w:multiLevelType w:val="hybridMultilevel"/>
    <w:tmpl w:val="51D23AE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69D168B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C16A14"/>
    <w:multiLevelType w:val="multilevel"/>
    <w:tmpl w:val="868AC8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35" w15:restartNumberingAfterBreak="0">
    <w:nsid w:val="5949205E"/>
    <w:multiLevelType w:val="multilevel"/>
    <w:tmpl w:val="0DA02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17"/>
        <w:szCs w:val="17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B7512"/>
    <w:multiLevelType w:val="hybridMultilevel"/>
    <w:tmpl w:val="ACE8F034"/>
    <w:lvl w:ilvl="0" w:tplc="8832659E">
      <w:start w:val="1"/>
      <w:numFmt w:val="lowerRoman"/>
      <w:lvlText w:val="(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3503D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87183F"/>
    <w:multiLevelType w:val="multilevel"/>
    <w:tmpl w:val="11789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3AA3391"/>
    <w:multiLevelType w:val="hybridMultilevel"/>
    <w:tmpl w:val="993C11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A9665A"/>
    <w:multiLevelType w:val="hybridMultilevel"/>
    <w:tmpl w:val="8A7AE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5593E"/>
    <w:multiLevelType w:val="hybridMultilevel"/>
    <w:tmpl w:val="D9A07BBA"/>
    <w:lvl w:ilvl="0" w:tplc="1C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2" w15:restartNumberingAfterBreak="0">
    <w:nsid w:val="768F2E29"/>
    <w:multiLevelType w:val="hybridMultilevel"/>
    <w:tmpl w:val="405433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02492B"/>
    <w:multiLevelType w:val="hybridMultilevel"/>
    <w:tmpl w:val="0B60BBC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52A6B"/>
    <w:multiLevelType w:val="hybridMultilevel"/>
    <w:tmpl w:val="FF16992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12"/>
  </w:num>
  <w:num w:numId="5">
    <w:abstractNumId w:val="38"/>
  </w:num>
  <w:num w:numId="6">
    <w:abstractNumId w:val="39"/>
  </w:num>
  <w:num w:numId="7">
    <w:abstractNumId w:val="32"/>
  </w:num>
  <w:num w:numId="8">
    <w:abstractNumId w:val="27"/>
  </w:num>
  <w:num w:numId="9">
    <w:abstractNumId w:val="35"/>
  </w:num>
  <w:num w:numId="10">
    <w:abstractNumId w:val="28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40"/>
  </w:num>
  <w:num w:numId="16">
    <w:abstractNumId w:val="44"/>
  </w:num>
  <w:num w:numId="17">
    <w:abstractNumId w:val="22"/>
  </w:num>
  <w:num w:numId="18">
    <w:abstractNumId w:val="24"/>
  </w:num>
  <w:num w:numId="19">
    <w:abstractNumId w:val="33"/>
  </w:num>
  <w:num w:numId="20">
    <w:abstractNumId w:val="20"/>
  </w:num>
  <w:num w:numId="21">
    <w:abstractNumId w:val="42"/>
  </w:num>
  <w:num w:numId="22">
    <w:abstractNumId w:val="25"/>
  </w:num>
  <w:num w:numId="23">
    <w:abstractNumId w:val="23"/>
  </w:num>
  <w:num w:numId="24">
    <w:abstractNumId w:val="29"/>
  </w:num>
  <w:num w:numId="25">
    <w:abstractNumId w:val="0"/>
  </w:num>
  <w:num w:numId="26">
    <w:abstractNumId w:val="31"/>
  </w:num>
  <w:num w:numId="27">
    <w:abstractNumId w:val="1"/>
  </w:num>
  <w:num w:numId="28">
    <w:abstractNumId w:val="2"/>
  </w:num>
  <w:num w:numId="29">
    <w:abstractNumId w:val="11"/>
  </w:num>
  <w:num w:numId="30">
    <w:abstractNumId w:val="4"/>
  </w:num>
  <w:num w:numId="31">
    <w:abstractNumId w:val="26"/>
  </w:num>
  <w:num w:numId="32">
    <w:abstractNumId w:val="34"/>
  </w:num>
  <w:num w:numId="33">
    <w:abstractNumId w:val="10"/>
  </w:num>
  <w:num w:numId="34">
    <w:abstractNumId w:val="19"/>
  </w:num>
  <w:num w:numId="35">
    <w:abstractNumId w:val="17"/>
  </w:num>
  <w:num w:numId="36">
    <w:abstractNumId w:val="41"/>
  </w:num>
  <w:num w:numId="37">
    <w:abstractNumId w:val="43"/>
  </w:num>
  <w:num w:numId="38">
    <w:abstractNumId w:val="6"/>
  </w:num>
  <w:num w:numId="39">
    <w:abstractNumId w:val="21"/>
  </w:num>
  <w:num w:numId="40">
    <w:abstractNumId w:val="14"/>
  </w:num>
  <w:num w:numId="41">
    <w:abstractNumId w:val="8"/>
  </w:num>
  <w:num w:numId="42">
    <w:abstractNumId w:val="13"/>
  </w:num>
  <w:num w:numId="43">
    <w:abstractNumId w:val="36"/>
  </w:num>
  <w:num w:numId="44">
    <w:abstractNumId w:val="30"/>
  </w:num>
  <w:num w:numId="4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1NjUyMTcxNbawNDBV0lEKTi0uzszPAykwtKwFADJbRfotAAAA"/>
    <w:docVar w:name="Agenda Post Wizard Balloon" w:val="0"/>
  </w:docVars>
  <w:rsids>
    <w:rsidRoot w:val="00A93E17"/>
    <w:rsid w:val="0000129D"/>
    <w:rsid w:val="000032FC"/>
    <w:rsid w:val="00003C33"/>
    <w:rsid w:val="000071E3"/>
    <w:rsid w:val="00012941"/>
    <w:rsid w:val="0001406F"/>
    <w:rsid w:val="00016C5F"/>
    <w:rsid w:val="00017578"/>
    <w:rsid w:val="00022045"/>
    <w:rsid w:val="00024C7A"/>
    <w:rsid w:val="00030892"/>
    <w:rsid w:val="0003344D"/>
    <w:rsid w:val="00034E26"/>
    <w:rsid w:val="00035969"/>
    <w:rsid w:val="000378F5"/>
    <w:rsid w:val="00040199"/>
    <w:rsid w:val="00041A02"/>
    <w:rsid w:val="00045741"/>
    <w:rsid w:val="00046131"/>
    <w:rsid w:val="00046789"/>
    <w:rsid w:val="000629F3"/>
    <w:rsid w:val="0006456F"/>
    <w:rsid w:val="000662D6"/>
    <w:rsid w:val="000678C1"/>
    <w:rsid w:val="00070190"/>
    <w:rsid w:val="00070251"/>
    <w:rsid w:val="00070657"/>
    <w:rsid w:val="00072184"/>
    <w:rsid w:val="00073604"/>
    <w:rsid w:val="000743D9"/>
    <w:rsid w:val="000772A6"/>
    <w:rsid w:val="000833B2"/>
    <w:rsid w:val="00084C35"/>
    <w:rsid w:val="00085839"/>
    <w:rsid w:val="00090761"/>
    <w:rsid w:val="00091DB7"/>
    <w:rsid w:val="0009248E"/>
    <w:rsid w:val="00093312"/>
    <w:rsid w:val="00096024"/>
    <w:rsid w:val="00096DC7"/>
    <w:rsid w:val="00097535"/>
    <w:rsid w:val="000A3A5E"/>
    <w:rsid w:val="000A44C8"/>
    <w:rsid w:val="000A4F1F"/>
    <w:rsid w:val="000A606E"/>
    <w:rsid w:val="000A77F4"/>
    <w:rsid w:val="000B2487"/>
    <w:rsid w:val="000B266B"/>
    <w:rsid w:val="000B3F27"/>
    <w:rsid w:val="000B452A"/>
    <w:rsid w:val="000C47E5"/>
    <w:rsid w:val="000D2FB4"/>
    <w:rsid w:val="000D32CB"/>
    <w:rsid w:val="000D6475"/>
    <w:rsid w:val="000E1D2E"/>
    <w:rsid w:val="000E1FBA"/>
    <w:rsid w:val="000E250B"/>
    <w:rsid w:val="000E5534"/>
    <w:rsid w:val="000E6635"/>
    <w:rsid w:val="000E7172"/>
    <w:rsid w:val="000F034D"/>
    <w:rsid w:val="00111946"/>
    <w:rsid w:val="00111A34"/>
    <w:rsid w:val="001176E3"/>
    <w:rsid w:val="001209A6"/>
    <w:rsid w:val="001226B9"/>
    <w:rsid w:val="0012390A"/>
    <w:rsid w:val="00123C14"/>
    <w:rsid w:val="00123CC1"/>
    <w:rsid w:val="0012468C"/>
    <w:rsid w:val="001259EF"/>
    <w:rsid w:val="00126262"/>
    <w:rsid w:val="0012727F"/>
    <w:rsid w:val="001272EE"/>
    <w:rsid w:val="00127768"/>
    <w:rsid w:val="00130335"/>
    <w:rsid w:val="00132E2A"/>
    <w:rsid w:val="001334B2"/>
    <w:rsid w:val="0013543F"/>
    <w:rsid w:val="00141A13"/>
    <w:rsid w:val="0014384A"/>
    <w:rsid w:val="00143FED"/>
    <w:rsid w:val="00144AD3"/>
    <w:rsid w:val="0014651C"/>
    <w:rsid w:val="00150CDB"/>
    <w:rsid w:val="001521B7"/>
    <w:rsid w:val="001542B7"/>
    <w:rsid w:val="001551AB"/>
    <w:rsid w:val="00161C65"/>
    <w:rsid w:val="00162B64"/>
    <w:rsid w:val="0016326F"/>
    <w:rsid w:val="00164054"/>
    <w:rsid w:val="0016662B"/>
    <w:rsid w:val="00167D1E"/>
    <w:rsid w:val="00171B17"/>
    <w:rsid w:val="001720E0"/>
    <w:rsid w:val="001723D4"/>
    <w:rsid w:val="00174485"/>
    <w:rsid w:val="001745FD"/>
    <w:rsid w:val="001749EE"/>
    <w:rsid w:val="00174C86"/>
    <w:rsid w:val="00174E32"/>
    <w:rsid w:val="00175C30"/>
    <w:rsid w:val="00175EE2"/>
    <w:rsid w:val="00177821"/>
    <w:rsid w:val="001801C6"/>
    <w:rsid w:val="001804F7"/>
    <w:rsid w:val="001815C2"/>
    <w:rsid w:val="00181D5D"/>
    <w:rsid w:val="00183EDD"/>
    <w:rsid w:val="0018543B"/>
    <w:rsid w:val="00187369"/>
    <w:rsid w:val="00187B0F"/>
    <w:rsid w:val="00190E21"/>
    <w:rsid w:val="00191AAB"/>
    <w:rsid w:val="00195877"/>
    <w:rsid w:val="001A077C"/>
    <w:rsid w:val="001A079A"/>
    <w:rsid w:val="001A0D5E"/>
    <w:rsid w:val="001A1431"/>
    <w:rsid w:val="001A5384"/>
    <w:rsid w:val="001A5BF7"/>
    <w:rsid w:val="001A706D"/>
    <w:rsid w:val="001B0F34"/>
    <w:rsid w:val="001B1D26"/>
    <w:rsid w:val="001B2340"/>
    <w:rsid w:val="001C2CCB"/>
    <w:rsid w:val="001C58DF"/>
    <w:rsid w:val="001C69FF"/>
    <w:rsid w:val="001D460C"/>
    <w:rsid w:val="001D5E50"/>
    <w:rsid w:val="001D61ED"/>
    <w:rsid w:val="001D6589"/>
    <w:rsid w:val="001D6BCA"/>
    <w:rsid w:val="001D7695"/>
    <w:rsid w:val="001E097B"/>
    <w:rsid w:val="001E2D92"/>
    <w:rsid w:val="001E31F8"/>
    <w:rsid w:val="001E3770"/>
    <w:rsid w:val="001E4EDC"/>
    <w:rsid w:val="001E5A69"/>
    <w:rsid w:val="001E60AF"/>
    <w:rsid w:val="001E7A6B"/>
    <w:rsid w:val="001E7D5B"/>
    <w:rsid w:val="001F198A"/>
    <w:rsid w:val="001F3CAC"/>
    <w:rsid w:val="001F5D43"/>
    <w:rsid w:val="001F793A"/>
    <w:rsid w:val="001F79DE"/>
    <w:rsid w:val="001F7AAD"/>
    <w:rsid w:val="001F7D88"/>
    <w:rsid w:val="0020289C"/>
    <w:rsid w:val="00202DB1"/>
    <w:rsid w:val="00202FDC"/>
    <w:rsid w:val="002033E8"/>
    <w:rsid w:val="0020361A"/>
    <w:rsid w:val="00206350"/>
    <w:rsid w:val="002106F8"/>
    <w:rsid w:val="00212C24"/>
    <w:rsid w:val="002141FB"/>
    <w:rsid w:val="00214A4F"/>
    <w:rsid w:val="00215AFA"/>
    <w:rsid w:val="002170B7"/>
    <w:rsid w:val="002228B5"/>
    <w:rsid w:val="00224089"/>
    <w:rsid w:val="002275AB"/>
    <w:rsid w:val="0023221A"/>
    <w:rsid w:val="00234A6E"/>
    <w:rsid w:val="002350C9"/>
    <w:rsid w:val="002417D5"/>
    <w:rsid w:val="00241F21"/>
    <w:rsid w:val="002428D6"/>
    <w:rsid w:val="002456A8"/>
    <w:rsid w:val="0024634D"/>
    <w:rsid w:val="00246D33"/>
    <w:rsid w:val="00247E43"/>
    <w:rsid w:val="002528CD"/>
    <w:rsid w:val="002545B2"/>
    <w:rsid w:val="00256981"/>
    <w:rsid w:val="00262B41"/>
    <w:rsid w:val="00263BBD"/>
    <w:rsid w:val="00274FF2"/>
    <w:rsid w:val="00275C08"/>
    <w:rsid w:val="00281844"/>
    <w:rsid w:val="00281CDE"/>
    <w:rsid w:val="00281E14"/>
    <w:rsid w:val="00282D50"/>
    <w:rsid w:val="00283B51"/>
    <w:rsid w:val="00284BED"/>
    <w:rsid w:val="0028524B"/>
    <w:rsid w:val="00287BD1"/>
    <w:rsid w:val="0029091F"/>
    <w:rsid w:val="00296EFE"/>
    <w:rsid w:val="00297B51"/>
    <w:rsid w:val="00297DDF"/>
    <w:rsid w:val="002A0246"/>
    <w:rsid w:val="002A1233"/>
    <w:rsid w:val="002A5578"/>
    <w:rsid w:val="002A5E94"/>
    <w:rsid w:val="002B1B64"/>
    <w:rsid w:val="002B5958"/>
    <w:rsid w:val="002B7961"/>
    <w:rsid w:val="002C0F37"/>
    <w:rsid w:val="002C1041"/>
    <w:rsid w:val="002D0362"/>
    <w:rsid w:val="002D12C1"/>
    <w:rsid w:val="002D18A1"/>
    <w:rsid w:val="002D2BA8"/>
    <w:rsid w:val="002D3B82"/>
    <w:rsid w:val="002D4464"/>
    <w:rsid w:val="002D7117"/>
    <w:rsid w:val="002D73BA"/>
    <w:rsid w:val="002D7986"/>
    <w:rsid w:val="002E166A"/>
    <w:rsid w:val="002E6805"/>
    <w:rsid w:val="002F0188"/>
    <w:rsid w:val="002F0995"/>
    <w:rsid w:val="002F240F"/>
    <w:rsid w:val="002F58A5"/>
    <w:rsid w:val="002F5BAD"/>
    <w:rsid w:val="002F788C"/>
    <w:rsid w:val="003011F6"/>
    <w:rsid w:val="0030194C"/>
    <w:rsid w:val="00301CFA"/>
    <w:rsid w:val="0030270B"/>
    <w:rsid w:val="00303C1C"/>
    <w:rsid w:val="00303F14"/>
    <w:rsid w:val="0030499D"/>
    <w:rsid w:val="00305210"/>
    <w:rsid w:val="00307145"/>
    <w:rsid w:val="003101B5"/>
    <w:rsid w:val="003114BA"/>
    <w:rsid w:val="00312AA7"/>
    <w:rsid w:val="00312B80"/>
    <w:rsid w:val="00321D48"/>
    <w:rsid w:val="00322392"/>
    <w:rsid w:val="0032266F"/>
    <w:rsid w:val="00323466"/>
    <w:rsid w:val="0032602C"/>
    <w:rsid w:val="00331F27"/>
    <w:rsid w:val="003329D8"/>
    <w:rsid w:val="0033318A"/>
    <w:rsid w:val="00333663"/>
    <w:rsid w:val="003343E9"/>
    <w:rsid w:val="00335DCA"/>
    <w:rsid w:val="00336F04"/>
    <w:rsid w:val="003405BC"/>
    <w:rsid w:val="00342D80"/>
    <w:rsid w:val="00343022"/>
    <w:rsid w:val="003500BE"/>
    <w:rsid w:val="00350BFC"/>
    <w:rsid w:val="00351986"/>
    <w:rsid w:val="003523EB"/>
    <w:rsid w:val="0035378C"/>
    <w:rsid w:val="00353D1A"/>
    <w:rsid w:val="00363630"/>
    <w:rsid w:val="00366DDD"/>
    <w:rsid w:val="00370270"/>
    <w:rsid w:val="00370879"/>
    <w:rsid w:val="003749C9"/>
    <w:rsid w:val="00381303"/>
    <w:rsid w:val="00391300"/>
    <w:rsid w:val="003924DB"/>
    <w:rsid w:val="003955AE"/>
    <w:rsid w:val="00395EF5"/>
    <w:rsid w:val="00396F26"/>
    <w:rsid w:val="003A5E09"/>
    <w:rsid w:val="003B5EAF"/>
    <w:rsid w:val="003C007A"/>
    <w:rsid w:val="003C536C"/>
    <w:rsid w:val="003C54EB"/>
    <w:rsid w:val="003C5E0E"/>
    <w:rsid w:val="003D0F50"/>
    <w:rsid w:val="003D291F"/>
    <w:rsid w:val="003D3A2F"/>
    <w:rsid w:val="003D51DD"/>
    <w:rsid w:val="003D539C"/>
    <w:rsid w:val="003D605E"/>
    <w:rsid w:val="003D7DAD"/>
    <w:rsid w:val="003E11A8"/>
    <w:rsid w:val="003E163C"/>
    <w:rsid w:val="003E2D46"/>
    <w:rsid w:val="003E36E9"/>
    <w:rsid w:val="003E3E85"/>
    <w:rsid w:val="003E722A"/>
    <w:rsid w:val="003E7569"/>
    <w:rsid w:val="003F0C6B"/>
    <w:rsid w:val="003F4E43"/>
    <w:rsid w:val="003F69FB"/>
    <w:rsid w:val="004015F2"/>
    <w:rsid w:val="00402994"/>
    <w:rsid w:val="00403A2C"/>
    <w:rsid w:val="0040670C"/>
    <w:rsid w:val="00407DB3"/>
    <w:rsid w:val="004110A1"/>
    <w:rsid w:val="004134E6"/>
    <w:rsid w:val="00413F4D"/>
    <w:rsid w:val="00414FDD"/>
    <w:rsid w:val="00417055"/>
    <w:rsid w:val="004201B1"/>
    <w:rsid w:val="00421D96"/>
    <w:rsid w:val="004242BD"/>
    <w:rsid w:val="00424838"/>
    <w:rsid w:val="00425DD1"/>
    <w:rsid w:val="00425F66"/>
    <w:rsid w:val="0043001E"/>
    <w:rsid w:val="004312A1"/>
    <w:rsid w:val="00433A4B"/>
    <w:rsid w:val="00433B31"/>
    <w:rsid w:val="00437E6D"/>
    <w:rsid w:val="004414D0"/>
    <w:rsid w:val="00441BD3"/>
    <w:rsid w:val="00444E6E"/>
    <w:rsid w:val="004470CD"/>
    <w:rsid w:val="0044798B"/>
    <w:rsid w:val="004500BD"/>
    <w:rsid w:val="0045157D"/>
    <w:rsid w:val="0045293E"/>
    <w:rsid w:val="00453934"/>
    <w:rsid w:val="00453B48"/>
    <w:rsid w:val="00457663"/>
    <w:rsid w:val="00457A12"/>
    <w:rsid w:val="00462E42"/>
    <w:rsid w:val="00465B26"/>
    <w:rsid w:val="004661DB"/>
    <w:rsid w:val="00466511"/>
    <w:rsid w:val="00466712"/>
    <w:rsid w:val="0046763F"/>
    <w:rsid w:val="004736D6"/>
    <w:rsid w:val="00475BF9"/>
    <w:rsid w:val="0047647F"/>
    <w:rsid w:val="004776BA"/>
    <w:rsid w:val="00477E77"/>
    <w:rsid w:val="00477FA0"/>
    <w:rsid w:val="00480589"/>
    <w:rsid w:val="00484C0D"/>
    <w:rsid w:val="00491B73"/>
    <w:rsid w:val="00491C99"/>
    <w:rsid w:val="004970E4"/>
    <w:rsid w:val="004A015A"/>
    <w:rsid w:val="004A6B20"/>
    <w:rsid w:val="004A7BBF"/>
    <w:rsid w:val="004B38CB"/>
    <w:rsid w:val="004B3CEA"/>
    <w:rsid w:val="004B5FB5"/>
    <w:rsid w:val="004B6398"/>
    <w:rsid w:val="004B718E"/>
    <w:rsid w:val="004C0AD9"/>
    <w:rsid w:val="004C5193"/>
    <w:rsid w:val="004C542D"/>
    <w:rsid w:val="004C79CC"/>
    <w:rsid w:val="004D56CB"/>
    <w:rsid w:val="004D5AE4"/>
    <w:rsid w:val="004D78E6"/>
    <w:rsid w:val="004E0DE3"/>
    <w:rsid w:val="004E4025"/>
    <w:rsid w:val="004E5327"/>
    <w:rsid w:val="004E740A"/>
    <w:rsid w:val="004E7C72"/>
    <w:rsid w:val="004F0903"/>
    <w:rsid w:val="004F530F"/>
    <w:rsid w:val="004F5797"/>
    <w:rsid w:val="004F629A"/>
    <w:rsid w:val="004F677D"/>
    <w:rsid w:val="005007C6"/>
    <w:rsid w:val="00503B89"/>
    <w:rsid w:val="00505DE3"/>
    <w:rsid w:val="005073D3"/>
    <w:rsid w:val="00507F44"/>
    <w:rsid w:val="00511102"/>
    <w:rsid w:val="00511419"/>
    <w:rsid w:val="00512BAF"/>
    <w:rsid w:val="00513900"/>
    <w:rsid w:val="005142C5"/>
    <w:rsid w:val="00514738"/>
    <w:rsid w:val="00514B86"/>
    <w:rsid w:val="005230C9"/>
    <w:rsid w:val="0052407A"/>
    <w:rsid w:val="00525402"/>
    <w:rsid w:val="005318D5"/>
    <w:rsid w:val="0053462B"/>
    <w:rsid w:val="0053516E"/>
    <w:rsid w:val="00535719"/>
    <w:rsid w:val="00536A55"/>
    <w:rsid w:val="00537C19"/>
    <w:rsid w:val="00537D45"/>
    <w:rsid w:val="00540286"/>
    <w:rsid w:val="00540779"/>
    <w:rsid w:val="005416D1"/>
    <w:rsid w:val="005456CE"/>
    <w:rsid w:val="0055042F"/>
    <w:rsid w:val="00550C5D"/>
    <w:rsid w:val="005538C0"/>
    <w:rsid w:val="00554AAF"/>
    <w:rsid w:val="00554AC0"/>
    <w:rsid w:val="00556367"/>
    <w:rsid w:val="00561317"/>
    <w:rsid w:val="005646D6"/>
    <w:rsid w:val="00564D40"/>
    <w:rsid w:val="00565D73"/>
    <w:rsid w:val="00566AC1"/>
    <w:rsid w:val="005675DF"/>
    <w:rsid w:val="00573BF9"/>
    <w:rsid w:val="0057541F"/>
    <w:rsid w:val="00575528"/>
    <w:rsid w:val="0057664F"/>
    <w:rsid w:val="00576DE5"/>
    <w:rsid w:val="00581944"/>
    <w:rsid w:val="005830BA"/>
    <w:rsid w:val="005909E2"/>
    <w:rsid w:val="0059780D"/>
    <w:rsid w:val="00597E28"/>
    <w:rsid w:val="005A074B"/>
    <w:rsid w:val="005A4C35"/>
    <w:rsid w:val="005A4F9F"/>
    <w:rsid w:val="005A6263"/>
    <w:rsid w:val="005B0FC6"/>
    <w:rsid w:val="005B1144"/>
    <w:rsid w:val="005B17C3"/>
    <w:rsid w:val="005B1AFB"/>
    <w:rsid w:val="005B267D"/>
    <w:rsid w:val="005B5E03"/>
    <w:rsid w:val="005C07E4"/>
    <w:rsid w:val="005C37FE"/>
    <w:rsid w:val="005C39A7"/>
    <w:rsid w:val="005C5D56"/>
    <w:rsid w:val="005C689A"/>
    <w:rsid w:val="005D1789"/>
    <w:rsid w:val="005D1AAF"/>
    <w:rsid w:val="005D4439"/>
    <w:rsid w:val="005E24ED"/>
    <w:rsid w:val="005E2D47"/>
    <w:rsid w:val="005E3ED3"/>
    <w:rsid w:val="005E444F"/>
    <w:rsid w:val="005E5E19"/>
    <w:rsid w:val="005E7B0F"/>
    <w:rsid w:val="005F0FBF"/>
    <w:rsid w:val="005F1CE5"/>
    <w:rsid w:val="005F5436"/>
    <w:rsid w:val="006011A2"/>
    <w:rsid w:val="00601EEC"/>
    <w:rsid w:val="006026F6"/>
    <w:rsid w:val="00606C81"/>
    <w:rsid w:val="0061354F"/>
    <w:rsid w:val="00614A1A"/>
    <w:rsid w:val="00617B11"/>
    <w:rsid w:val="00617F4D"/>
    <w:rsid w:val="00620E3A"/>
    <w:rsid w:val="00621CC6"/>
    <w:rsid w:val="00621CD8"/>
    <w:rsid w:val="00623C98"/>
    <w:rsid w:val="0062426A"/>
    <w:rsid w:val="006267C5"/>
    <w:rsid w:val="00632FD4"/>
    <w:rsid w:val="00635A65"/>
    <w:rsid w:val="00637915"/>
    <w:rsid w:val="00640B9E"/>
    <w:rsid w:val="00640E47"/>
    <w:rsid w:val="00640F47"/>
    <w:rsid w:val="00641339"/>
    <w:rsid w:val="006427DA"/>
    <w:rsid w:val="00643C6A"/>
    <w:rsid w:val="006538C3"/>
    <w:rsid w:val="00653CCF"/>
    <w:rsid w:val="00655C17"/>
    <w:rsid w:val="00664E68"/>
    <w:rsid w:val="00672522"/>
    <w:rsid w:val="0067448D"/>
    <w:rsid w:val="0068354C"/>
    <w:rsid w:val="00686D72"/>
    <w:rsid w:val="006914D3"/>
    <w:rsid w:val="006942AD"/>
    <w:rsid w:val="0069740F"/>
    <w:rsid w:val="006A0D90"/>
    <w:rsid w:val="006A1F00"/>
    <w:rsid w:val="006B1B2A"/>
    <w:rsid w:val="006B2EC5"/>
    <w:rsid w:val="006B7496"/>
    <w:rsid w:val="006C057B"/>
    <w:rsid w:val="006C0F67"/>
    <w:rsid w:val="006C590F"/>
    <w:rsid w:val="006C63AF"/>
    <w:rsid w:val="006C74EC"/>
    <w:rsid w:val="006D21AD"/>
    <w:rsid w:val="006D45A0"/>
    <w:rsid w:val="006D4828"/>
    <w:rsid w:val="006D6B48"/>
    <w:rsid w:val="006D7537"/>
    <w:rsid w:val="006E2842"/>
    <w:rsid w:val="006E77D7"/>
    <w:rsid w:val="006F0F6F"/>
    <w:rsid w:val="006F1F24"/>
    <w:rsid w:val="006F278A"/>
    <w:rsid w:val="006F33F0"/>
    <w:rsid w:val="006F39FC"/>
    <w:rsid w:val="006F5B42"/>
    <w:rsid w:val="007011EB"/>
    <w:rsid w:val="007026F2"/>
    <w:rsid w:val="00702E44"/>
    <w:rsid w:val="0070322F"/>
    <w:rsid w:val="00704869"/>
    <w:rsid w:val="00712DAA"/>
    <w:rsid w:val="00715D01"/>
    <w:rsid w:val="00717F28"/>
    <w:rsid w:val="00723B49"/>
    <w:rsid w:val="0072476B"/>
    <w:rsid w:val="00724944"/>
    <w:rsid w:val="00725AE3"/>
    <w:rsid w:val="00726688"/>
    <w:rsid w:val="00726ACC"/>
    <w:rsid w:val="00727B91"/>
    <w:rsid w:val="00727D8B"/>
    <w:rsid w:val="00732288"/>
    <w:rsid w:val="0073259C"/>
    <w:rsid w:val="00732790"/>
    <w:rsid w:val="00732B82"/>
    <w:rsid w:val="007345BE"/>
    <w:rsid w:val="00737D82"/>
    <w:rsid w:val="00740EB4"/>
    <w:rsid w:val="00746817"/>
    <w:rsid w:val="00746822"/>
    <w:rsid w:val="007469A7"/>
    <w:rsid w:val="00750FD6"/>
    <w:rsid w:val="00755FA6"/>
    <w:rsid w:val="00757DC1"/>
    <w:rsid w:val="007619DC"/>
    <w:rsid w:val="00761E40"/>
    <w:rsid w:val="00764E9E"/>
    <w:rsid w:val="007651BA"/>
    <w:rsid w:val="00765534"/>
    <w:rsid w:val="00765E89"/>
    <w:rsid w:val="00767389"/>
    <w:rsid w:val="00771AD7"/>
    <w:rsid w:val="007722D7"/>
    <w:rsid w:val="00775208"/>
    <w:rsid w:val="0077579D"/>
    <w:rsid w:val="00776324"/>
    <w:rsid w:val="0077793A"/>
    <w:rsid w:val="007805D8"/>
    <w:rsid w:val="00781FC6"/>
    <w:rsid w:val="00785117"/>
    <w:rsid w:val="00786738"/>
    <w:rsid w:val="00787181"/>
    <w:rsid w:val="00792793"/>
    <w:rsid w:val="00792BA3"/>
    <w:rsid w:val="00792F28"/>
    <w:rsid w:val="00795F94"/>
    <w:rsid w:val="0079686F"/>
    <w:rsid w:val="00796E8B"/>
    <w:rsid w:val="0079724B"/>
    <w:rsid w:val="007A003C"/>
    <w:rsid w:val="007A11B8"/>
    <w:rsid w:val="007B2D47"/>
    <w:rsid w:val="007B4EB0"/>
    <w:rsid w:val="007B6D5D"/>
    <w:rsid w:val="007B72CA"/>
    <w:rsid w:val="007B792B"/>
    <w:rsid w:val="007C07F8"/>
    <w:rsid w:val="007C1FD1"/>
    <w:rsid w:val="007C58C4"/>
    <w:rsid w:val="007C59DB"/>
    <w:rsid w:val="007C6BAA"/>
    <w:rsid w:val="007C734C"/>
    <w:rsid w:val="007D1DAC"/>
    <w:rsid w:val="007D4DC6"/>
    <w:rsid w:val="007D504F"/>
    <w:rsid w:val="007D644F"/>
    <w:rsid w:val="007D69B5"/>
    <w:rsid w:val="007E187C"/>
    <w:rsid w:val="007E4634"/>
    <w:rsid w:val="007E5A23"/>
    <w:rsid w:val="007E7573"/>
    <w:rsid w:val="007F1995"/>
    <w:rsid w:val="007F2EDF"/>
    <w:rsid w:val="007F4908"/>
    <w:rsid w:val="007F4961"/>
    <w:rsid w:val="007F56DA"/>
    <w:rsid w:val="007F6E89"/>
    <w:rsid w:val="007F7BA4"/>
    <w:rsid w:val="008012E2"/>
    <w:rsid w:val="008013F4"/>
    <w:rsid w:val="00801A06"/>
    <w:rsid w:val="008042E3"/>
    <w:rsid w:val="008046EB"/>
    <w:rsid w:val="00805198"/>
    <w:rsid w:val="008068E4"/>
    <w:rsid w:val="00811B79"/>
    <w:rsid w:val="00814711"/>
    <w:rsid w:val="008171B9"/>
    <w:rsid w:val="00821DF3"/>
    <w:rsid w:val="00824FD5"/>
    <w:rsid w:val="00825074"/>
    <w:rsid w:val="00830619"/>
    <w:rsid w:val="008334ED"/>
    <w:rsid w:val="00833939"/>
    <w:rsid w:val="00833A59"/>
    <w:rsid w:val="0083571F"/>
    <w:rsid w:val="00835ADA"/>
    <w:rsid w:val="00835AEC"/>
    <w:rsid w:val="008413D1"/>
    <w:rsid w:val="00841B14"/>
    <w:rsid w:val="00842CC2"/>
    <w:rsid w:val="00851C9A"/>
    <w:rsid w:val="0085389E"/>
    <w:rsid w:val="00854DF4"/>
    <w:rsid w:val="008569E6"/>
    <w:rsid w:val="00857B46"/>
    <w:rsid w:val="00861048"/>
    <w:rsid w:val="00861316"/>
    <w:rsid w:val="00861D95"/>
    <w:rsid w:val="00865A61"/>
    <w:rsid w:val="008664B4"/>
    <w:rsid w:val="00867746"/>
    <w:rsid w:val="00870B3C"/>
    <w:rsid w:val="008710E9"/>
    <w:rsid w:val="00874EE3"/>
    <w:rsid w:val="00875AE2"/>
    <w:rsid w:val="0087743F"/>
    <w:rsid w:val="00882554"/>
    <w:rsid w:val="00883A2B"/>
    <w:rsid w:val="0088721D"/>
    <w:rsid w:val="00890770"/>
    <w:rsid w:val="00891D43"/>
    <w:rsid w:val="00894130"/>
    <w:rsid w:val="008978F1"/>
    <w:rsid w:val="008A2D98"/>
    <w:rsid w:val="008A4A7D"/>
    <w:rsid w:val="008A645F"/>
    <w:rsid w:val="008A6C0C"/>
    <w:rsid w:val="008B0749"/>
    <w:rsid w:val="008B19DC"/>
    <w:rsid w:val="008B66D6"/>
    <w:rsid w:val="008B67F1"/>
    <w:rsid w:val="008B68BB"/>
    <w:rsid w:val="008B7FBB"/>
    <w:rsid w:val="008C11F1"/>
    <w:rsid w:val="008C1C68"/>
    <w:rsid w:val="008C1EAB"/>
    <w:rsid w:val="008C217D"/>
    <w:rsid w:val="008C3EED"/>
    <w:rsid w:val="008C4068"/>
    <w:rsid w:val="008C4DAB"/>
    <w:rsid w:val="008C5D95"/>
    <w:rsid w:val="008C788E"/>
    <w:rsid w:val="008D0696"/>
    <w:rsid w:val="008D1655"/>
    <w:rsid w:val="008D2946"/>
    <w:rsid w:val="008D3CE8"/>
    <w:rsid w:val="008D5255"/>
    <w:rsid w:val="008D5A22"/>
    <w:rsid w:val="008D7F29"/>
    <w:rsid w:val="008E0131"/>
    <w:rsid w:val="008E09CB"/>
    <w:rsid w:val="008E12A9"/>
    <w:rsid w:val="008E2136"/>
    <w:rsid w:val="008E77EA"/>
    <w:rsid w:val="008F708C"/>
    <w:rsid w:val="008F71C9"/>
    <w:rsid w:val="009004E6"/>
    <w:rsid w:val="00900D6F"/>
    <w:rsid w:val="009025C6"/>
    <w:rsid w:val="00903F62"/>
    <w:rsid w:val="00905C34"/>
    <w:rsid w:val="00907339"/>
    <w:rsid w:val="00914E91"/>
    <w:rsid w:val="0091583D"/>
    <w:rsid w:val="009216F1"/>
    <w:rsid w:val="00923879"/>
    <w:rsid w:val="00926D3B"/>
    <w:rsid w:val="009320C1"/>
    <w:rsid w:val="00937D0E"/>
    <w:rsid w:val="00940200"/>
    <w:rsid w:val="00940BE3"/>
    <w:rsid w:val="009523FA"/>
    <w:rsid w:val="0095482C"/>
    <w:rsid w:val="00957590"/>
    <w:rsid w:val="00960FE8"/>
    <w:rsid w:val="00963590"/>
    <w:rsid w:val="00964B35"/>
    <w:rsid w:val="00965B76"/>
    <w:rsid w:val="0096704F"/>
    <w:rsid w:val="00970194"/>
    <w:rsid w:val="00975F3D"/>
    <w:rsid w:val="009765B2"/>
    <w:rsid w:val="0097711A"/>
    <w:rsid w:val="00977489"/>
    <w:rsid w:val="009778F8"/>
    <w:rsid w:val="00982D5C"/>
    <w:rsid w:val="00983075"/>
    <w:rsid w:val="0099051B"/>
    <w:rsid w:val="00990D8D"/>
    <w:rsid w:val="0099654F"/>
    <w:rsid w:val="00996691"/>
    <w:rsid w:val="00996992"/>
    <w:rsid w:val="009A3D65"/>
    <w:rsid w:val="009A61B5"/>
    <w:rsid w:val="009A7177"/>
    <w:rsid w:val="009B07EB"/>
    <w:rsid w:val="009B0D48"/>
    <w:rsid w:val="009B10F2"/>
    <w:rsid w:val="009B1E11"/>
    <w:rsid w:val="009B3407"/>
    <w:rsid w:val="009B650C"/>
    <w:rsid w:val="009C29CA"/>
    <w:rsid w:val="009C4F68"/>
    <w:rsid w:val="009D6D5D"/>
    <w:rsid w:val="009E41EF"/>
    <w:rsid w:val="009E4244"/>
    <w:rsid w:val="009E4802"/>
    <w:rsid w:val="009F08A6"/>
    <w:rsid w:val="009F21A0"/>
    <w:rsid w:val="009F269F"/>
    <w:rsid w:val="009F4734"/>
    <w:rsid w:val="009F7A96"/>
    <w:rsid w:val="009F7CC4"/>
    <w:rsid w:val="00A00654"/>
    <w:rsid w:val="00A00B6B"/>
    <w:rsid w:val="00A05F36"/>
    <w:rsid w:val="00A0625B"/>
    <w:rsid w:val="00A06E49"/>
    <w:rsid w:val="00A075B0"/>
    <w:rsid w:val="00A112B5"/>
    <w:rsid w:val="00A127DB"/>
    <w:rsid w:val="00A12983"/>
    <w:rsid w:val="00A1326D"/>
    <w:rsid w:val="00A13A4B"/>
    <w:rsid w:val="00A13D71"/>
    <w:rsid w:val="00A178C5"/>
    <w:rsid w:val="00A2084A"/>
    <w:rsid w:val="00A21B66"/>
    <w:rsid w:val="00A223E4"/>
    <w:rsid w:val="00A22413"/>
    <w:rsid w:val="00A22746"/>
    <w:rsid w:val="00A24A88"/>
    <w:rsid w:val="00A305B5"/>
    <w:rsid w:val="00A348B9"/>
    <w:rsid w:val="00A36392"/>
    <w:rsid w:val="00A378E2"/>
    <w:rsid w:val="00A41332"/>
    <w:rsid w:val="00A41360"/>
    <w:rsid w:val="00A426B3"/>
    <w:rsid w:val="00A472D3"/>
    <w:rsid w:val="00A47631"/>
    <w:rsid w:val="00A5082E"/>
    <w:rsid w:val="00A5716A"/>
    <w:rsid w:val="00A5739C"/>
    <w:rsid w:val="00A62159"/>
    <w:rsid w:val="00A62AC8"/>
    <w:rsid w:val="00A64059"/>
    <w:rsid w:val="00A66856"/>
    <w:rsid w:val="00A71F6A"/>
    <w:rsid w:val="00A76156"/>
    <w:rsid w:val="00A7708C"/>
    <w:rsid w:val="00A82D38"/>
    <w:rsid w:val="00A837E1"/>
    <w:rsid w:val="00A83C9E"/>
    <w:rsid w:val="00A85194"/>
    <w:rsid w:val="00A906FF"/>
    <w:rsid w:val="00A90B87"/>
    <w:rsid w:val="00A93E17"/>
    <w:rsid w:val="00A94DF3"/>
    <w:rsid w:val="00AA0B22"/>
    <w:rsid w:val="00AA1660"/>
    <w:rsid w:val="00AA1BDC"/>
    <w:rsid w:val="00AA2064"/>
    <w:rsid w:val="00AA2A7E"/>
    <w:rsid w:val="00AA2B93"/>
    <w:rsid w:val="00AA407F"/>
    <w:rsid w:val="00AA5A38"/>
    <w:rsid w:val="00AB1B55"/>
    <w:rsid w:val="00AB25FC"/>
    <w:rsid w:val="00AB40D8"/>
    <w:rsid w:val="00AB57A3"/>
    <w:rsid w:val="00AB7871"/>
    <w:rsid w:val="00AB7CC1"/>
    <w:rsid w:val="00AC12CC"/>
    <w:rsid w:val="00AC1348"/>
    <w:rsid w:val="00AC136E"/>
    <w:rsid w:val="00AC2E13"/>
    <w:rsid w:val="00AC3360"/>
    <w:rsid w:val="00AC3839"/>
    <w:rsid w:val="00AC403D"/>
    <w:rsid w:val="00AC40D2"/>
    <w:rsid w:val="00AC6D27"/>
    <w:rsid w:val="00AC6E49"/>
    <w:rsid w:val="00AD083C"/>
    <w:rsid w:val="00AD0DF2"/>
    <w:rsid w:val="00AD7326"/>
    <w:rsid w:val="00AE5784"/>
    <w:rsid w:val="00AE7475"/>
    <w:rsid w:val="00AE76E9"/>
    <w:rsid w:val="00AF0458"/>
    <w:rsid w:val="00AF0C2C"/>
    <w:rsid w:val="00AF1436"/>
    <w:rsid w:val="00AF2853"/>
    <w:rsid w:val="00AF30D8"/>
    <w:rsid w:val="00AF387A"/>
    <w:rsid w:val="00AF633E"/>
    <w:rsid w:val="00AF7D22"/>
    <w:rsid w:val="00AF7F43"/>
    <w:rsid w:val="00B043CF"/>
    <w:rsid w:val="00B057FE"/>
    <w:rsid w:val="00B06626"/>
    <w:rsid w:val="00B10A14"/>
    <w:rsid w:val="00B122D3"/>
    <w:rsid w:val="00B13673"/>
    <w:rsid w:val="00B13DC5"/>
    <w:rsid w:val="00B1473D"/>
    <w:rsid w:val="00B172AD"/>
    <w:rsid w:val="00B17623"/>
    <w:rsid w:val="00B22405"/>
    <w:rsid w:val="00B22A20"/>
    <w:rsid w:val="00B2345F"/>
    <w:rsid w:val="00B24F00"/>
    <w:rsid w:val="00B25930"/>
    <w:rsid w:val="00B27D4D"/>
    <w:rsid w:val="00B3225A"/>
    <w:rsid w:val="00B33091"/>
    <w:rsid w:val="00B33DDF"/>
    <w:rsid w:val="00B33EB2"/>
    <w:rsid w:val="00B36DD6"/>
    <w:rsid w:val="00B400DD"/>
    <w:rsid w:val="00B423C7"/>
    <w:rsid w:val="00B42D9C"/>
    <w:rsid w:val="00B434B7"/>
    <w:rsid w:val="00B44CB1"/>
    <w:rsid w:val="00B45073"/>
    <w:rsid w:val="00B45894"/>
    <w:rsid w:val="00B513E9"/>
    <w:rsid w:val="00B5152E"/>
    <w:rsid w:val="00B54044"/>
    <w:rsid w:val="00B61F0C"/>
    <w:rsid w:val="00B642DA"/>
    <w:rsid w:val="00B65265"/>
    <w:rsid w:val="00B6528D"/>
    <w:rsid w:val="00B665A0"/>
    <w:rsid w:val="00B74FA1"/>
    <w:rsid w:val="00B75E17"/>
    <w:rsid w:val="00B76628"/>
    <w:rsid w:val="00B76AAB"/>
    <w:rsid w:val="00B76C47"/>
    <w:rsid w:val="00B80BC6"/>
    <w:rsid w:val="00B81272"/>
    <w:rsid w:val="00B835CA"/>
    <w:rsid w:val="00B90128"/>
    <w:rsid w:val="00B927A0"/>
    <w:rsid w:val="00B93A78"/>
    <w:rsid w:val="00B962FE"/>
    <w:rsid w:val="00B9643F"/>
    <w:rsid w:val="00B96C9A"/>
    <w:rsid w:val="00B97604"/>
    <w:rsid w:val="00B9766A"/>
    <w:rsid w:val="00BA18F0"/>
    <w:rsid w:val="00BA4007"/>
    <w:rsid w:val="00BA7432"/>
    <w:rsid w:val="00BB1290"/>
    <w:rsid w:val="00BB1C0C"/>
    <w:rsid w:val="00BB334D"/>
    <w:rsid w:val="00BB433C"/>
    <w:rsid w:val="00BB7B56"/>
    <w:rsid w:val="00BC1147"/>
    <w:rsid w:val="00BC144F"/>
    <w:rsid w:val="00BC1A63"/>
    <w:rsid w:val="00BC1ECD"/>
    <w:rsid w:val="00BC46DB"/>
    <w:rsid w:val="00BC487A"/>
    <w:rsid w:val="00BD15B8"/>
    <w:rsid w:val="00BD24A7"/>
    <w:rsid w:val="00BD3F57"/>
    <w:rsid w:val="00BD7B60"/>
    <w:rsid w:val="00BE3753"/>
    <w:rsid w:val="00BE4F00"/>
    <w:rsid w:val="00BE7E64"/>
    <w:rsid w:val="00BF0A89"/>
    <w:rsid w:val="00BF2241"/>
    <w:rsid w:val="00BF2C44"/>
    <w:rsid w:val="00BF3AF0"/>
    <w:rsid w:val="00BF4A14"/>
    <w:rsid w:val="00BF6654"/>
    <w:rsid w:val="00BF6701"/>
    <w:rsid w:val="00BF78DE"/>
    <w:rsid w:val="00C0277B"/>
    <w:rsid w:val="00C02C8E"/>
    <w:rsid w:val="00C03DED"/>
    <w:rsid w:val="00C03E06"/>
    <w:rsid w:val="00C074F5"/>
    <w:rsid w:val="00C1081F"/>
    <w:rsid w:val="00C10DE7"/>
    <w:rsid w:val="00C1379C"/>
    <w:rsid w:val="00C15610"/>
    <w:rsid w:val="00C1625E"/>
    <w:rsid w:val="00C17803"/>
    <w:rsid w:val="00C2466A"/>
    <w:rsid w:val="00C249EB"/>
    <w:rsid w:val="00C24C60"/>
    <w:rsid w:val="00C2548C"/>
    <w:rsid w:val="00C26F53"/>
    <w:rsid w:val="00C302D2"/>
    <w:rsid w:val="00C316D9"/>
    <w:rsid w:val="00C318A6"/>
    <w:rsid w:val="00C324A5"/>
    <w:rsid w:val="00C33C19"/>
    <w:rsid w:val="00C3633D"/>
    <w:rsid w:val="00C378CE"/>
    <w:rsid w:val="00C40BE4"/>
    <w:rsid w:val="00C41CA0"/>
    <w:rsid w:val="00C430D9"/>
    <w:rsid w:val="00C44937"/>
    <w:rsid w:val="00C46949"/>
    <w:rsid w:val="00C50F38"/>
    <w:rsid w:val="00C547C6"/>
    <w:rsid w:val="00C54D80"/>
    <w:rsid w:val="00C57AA6"/>
    <w:rsid w:val="00C57DB2"/>
    <w:rsid w:val="00C57F16"/>
    <w:rsid w:val="00C61F6B"/>
    <w:rsid w:val="00C64A3B"/>
    <w:rsid w:val="00C64E37"/>
    <w:rsid w:val="00C6562E"/>
    <w:rsid w:val="00C66143"/>
    <w:rsid w:val="00C66EA2"/>
    <w:rsid w:val="00C66EAA"/>
    <w:rsid w:val="00C70D4D"/>
    <w:rsid w:val="00C7168C"/>
    <w:rsid w:val="00C721E5"/>
    <w:rsid w:val="00C739F5"/>
    <w:rsid w:val="00C76645"/>
    <w:rsid w:val="00C7666D"/>
    <w:rsid w:val="00C8177C"/>
    <w:rsid w:val="00C81C4E"/>
    <w:rsid w:val="00C83660"/>
    <w:rsid w:val="00C90115"/>
    <w:rsid w:val="00C944AF"/>
    <w:rsid w:val="00CA02AB"/>
    <w:rsid w:val="00CB02D2"/>
    <w:rsid w:val="00CB5904"/>
    <w:rsid w:val="00CB640E"/>
    <w:rsid w:val="00CC187C"/>
    <w:rsid w:val="00CC3421"/>
    <w:rsid w:val="00CC42D5"/>
    <w:rsid w:val="00CC445F"/>
    <w:rsid w:val="00CC507B"/>
    <w:rsid w:val="00CC6AC5"/>
    <w:rsid w:val="00CC7178"/>
    <w:rsid w:val="00CD0744"/>
    <w:rsid w:val="00CD0838"/>
    <w:rsid w:val="00CD0C5C"/>
    <w:rsid w:val="00CD6448"/>
    <w:rsid w:val="00CE1697"/>
    <w:rsid w:val="00CE2266"/>
    <w:rsid w:val="00CE59CA"/>
    <w:rsid w:val="00CE5DFB"/>
    <w:rsid w:val="00CE68FF"/>
    <w:rsid w:val="00CE6C99"/>
    <w:rsid w:val="00CE7BC2"/>
    <w:rsid w:val="00CE7C48"/>
    <w:rsid w:val="00CF0DDB"/>
    <w:rsid w:val="00CF3175"/>
    <w:rsid w:val="00CF4123"/>
    <w:rsid w:val="00CF415B"/>
    <w:rsid w:val="00CF5C85"/>
    <w:rsid w:val="00CF7D5C"/>
    <w:rsid w:val="00D02144"/>
    <w:rsid w:val="00D03A8A"/>
    <w:rsid w:val="00D05643"/>
    <w:rsid w:val="00D05874"/>
    <w:rsid w:val="00D11A8B"/>
    <w:rsid w:val="00D123F6"/>
    <w:rsid w:val="00D127BD"/>
    <w:rsid w:val="00D13611"/>
    <w:rsid w:val="00D13DAE"/>
    <w:rsid w:val="00D16E45"/>
    <w:rsid w:val="00D20E66"/>
    <w:rsid w:val="00D22677"/>
    <w:rsid w:val="00D24397"/>
    <w:rsid w:val="00D252ED"/>
    <w:rsid w:val="00D27033"/>
    <w:rsid w:val="00D30E93"/>
    <w:rsid w:val="00D31028"/>
    <w:rsid w:val="00D328E1"/>
    <w:rsid w:val="00D33A7E"/>
    <w:rsid w:val="00D346FE"/>
    <w:rsid w:val="00D3486E"/>
    <w:rsid w:val="00D35C33"/>
    <w:rsid w:val="00D35E68"/>
    <w:rsid w:val="00D41B46"/>
    <w:rsid w:val="00D4276B"/>
    <w:rsid w:val="00D44871"/>
    <w:rsid w:val="00D47FCA"/>
    <w:rsid w:val="00D537A1"/>
    <w:rsid w:val="00D57F57"/>
    <w:rsid w:val="00D612CF"/>
    <w:rsid w:val="00D617C4"/>
    <w:rsid w:val="00D62A36"/>
    <w:rsid w:val="00D64BFE"/>
    <w:rsid w:val="00D67257"/>
    <w:rsid w:val="00D71095"/>
    <w:rsid w:val="00D72C20"/>
    <w:rsid w:val="00D73B2C"/>
    <w:rsid w:val="00D7458F"/>
    <w:rsid w:val="00D745C6"/>
    <w:rsid w:val="00D776E0"/>
    <w:rsid w:val="00D776E1"/>
    <w:rsid w:val="00D81643"/>
    <w:rsid w:val="00D83187"/>
    <w:rsid w:val="00D8366F"/>
    <w:rsid w:val="00D8697B"/>
    <w:rsid w:val="00D95CE4"/>
    <w:rsid w:val="00D96C26"/>
    <w:rsid w:val="00DA0183"/>
    <w:rsid w:val="00DA0366"/>
    <w:rsid w:val="00DA2FD3"/>
    <w:rsid w:val="00DA39F8"/>
    <w:rsid w:val="00DA55D5"/>
    <w:rsid w:val="00DA7B13"/>
    <w:rsid w:val="00DB313D"/>
    <w:rsid w:val="00DB6B71"/>
    <w:rsid w:val="00DB7F6C"/>
    <w:rsid w:val="00DC0D20"/>
    <w:rsid w:val="00DC3368"/>
    <w:rsid w:val="00DC73CE"/>
    <w:rsid w:val="00DD1D41"/>
    <w:rsid w:val="00DD21CF"/>
    <w:rsid w:val="00DD4FFE"/>
    <w:rsid w:val="00DE06E2"/>
    <w:rsid w:val="00DE16E0"/>
    <w:rsid w:val="00DE20C0"/>
    <w:rsid w:val="00DE628E"/>
    <w:rsid w:val="00DE69B8"/>
    <w:rsid w:val="00DE6BC5"/>
    <w:rsid w:val="00DF29B4"/>
    <w:rsid w:val="00DF313F"/>
    <w:rsid w:val="00DF366B"/>
    <w:rsid w:val="00DF4943"/>
    <w:rsid w:val="00DF4DE1"/>
    <w:rsid w:val="00DF590E"/>
    <w:rsid w:val="00DF5EF8"/>
    <w:rsid w:val="00DF5F14"/>
    <w:rsid w:val="00DF721E"/>
    <w:rsid w:val="00DF7781"/>
    <w:rsid w:val="00DF77C9"/>
    <w:rsid w:val="00E00F2B"/>
    <w:rsid w:val="00E02070"/>
    <w:rsid w:val="00E03746"/>
    <w:rsid w:val="00E03948"/>
    <w:rsid w:val="00E14250"/>
    <w:rsid w:val="00E14BFC"/>
    <w:rsid w:val="00E15036"/>
    <w:rsid w:val="00E1569F"/>
    <w:rsid w:val="00E158CE"/>
    <w:rsid w:val="00E15E4F"/>
    <w:rsid w:val="00E21298"/>
    <w:rsid w:val="00E217B3"/>
    <w:rsid w:val="00E228A4"/>
    <w:rsid w:val="00E23480"/>
    <w:rsid w:val="00E23C41"/>
    <w:rsid w:val="00E30183"/>
    <w:rsid w:val="00E308EC"/>
    <w:rsid w:val="00E3478B"/>
    <w:rsid w:val="00E350E3"/>
    <w:rsid w:val="00E37DB6"/>
    <w:rsid w:val="00E404C4"/>
    <w:rsid w:val="00E43564"/>
    <w:rsid w:val="00E60576"/>
    <w:rsid w:val="00E6171E"/>
    <w:rsid w:val="00E63913"/>
    <w:rsid w:val="00E7240A"/>
    <w:rsid w:val="00E72896"/>
    <w:rsid w:val="00E7556A"/>
    <w:rsid w:val="00E75B48"/>
    <w:rsid w:val="00E760A6"/>
    <w:rsid w:val="00E764EE"/>
    <w:rsid w:val="00E7726D"/>
    <w:rsid w:val="00E80529"/>
    <w:rsid w:val="00E829A7"/>
    <w:rsid w:val="00E85B64"/>
    <w:rsid w:val="00E85D94"/>
    <w:rsid w:val="00E86796"/>
    <w:rsid w:val="00E87133"/>
    <w:rsid w:val="00E920B8"/>
    <w:rsid w:val="00E92CB8"/>
    <w:rsid w:val="00E93617"/>
    <w:rsid w:val="00E94479"/>
    <w:rsid w:val="00E95CD6"/>
    <w:rsid w:val="00E96358"/>
    <w:rsid w:val="00E96580"/>
    <w:rsid w:val="00EA2FC1"/>
    <w:rsid w:val="00EA347F"/>
    <w:rsid w:val="00EA55FE"/>
    <w:rsid w:val="00EA7938"/>
    <w:rsid w:val="00EB0CA0"/>
    <w:rsid w:val="00EB1AB3"/>
    <w:rsid w:val="00EB2A3B"/>
    <w:rsid w:val="00EB358F"/>
    <w:rsid w:val="00EB36EE"/>
    <w:rsid w:val="00EB44F5"/>
    <w:rsid w:val="00EB677A"/>
    <w:rsid w:val="00EC055C"/>
    <w:rsid w:val="00EC0D54"/>
    <w:rsid w:val="00EC2AC3"/>
    <w:rsid w:val="00EC6905"/>
    <w:rsid w:val="00ED0B49"/>
    <w:rsid w:val="00ED33CA"/>
    <w:rsid w:val="00ED5500"/>
    <w:rsid w:val="00ED58B3"/>
    <w:rsid w:val="00EE18A8"/>
    <w:rsid w:val="00EE2910"/>
    <w:rsid w:val="00EE3E18"/>
    <w:rsid w:val="00EE55B6"/>
    <w:rsid w:val="00EE5D18"/>
    <w:rsid w:val="00EE69D8"/>
    <w:rsid w:val="00EE7A7C"/>
    <w:rsid w:val="00EF1702"/>
    <w:rsid w:val="00EF244F"/>
    <w:rsid w:val="00EF251B"/>
    <w:rsid w:val="00EF2785"/>
    <w:rsid w:val="00EF2EFC"/>
    <w:rsid w:val="00EF3ADE"/>
    <w:rsid w:val="00EF4F22"/>
    <w:rsid w:val="00EF5D99"/>
    <w:rsid w:val="00F005CF"/>
    <w:rsid w:val="00F03810"/>
    <w:rsid w:val="00F05843"/>
    <w:rsid w:val="00F07320"/>
    <w:rsid w:val="00F115F4"/>
    <w:rsid w:val="00F138D2"/>
    <w:rsid w:val="00F16E73"/>
    <w:rsid w:val="00F20C52"/>
    <w:rsid w:val="00F227A1"/>
    <w:rsid w:val="00F2322B"/>
    <w:rsid w:val="00F23D1E"/>
    <w:rsid w:val="00F2485E"/>
    <w:rsid w:val="00F26531"/>
    <w:rsid w:val="00F272FB"/>
    <w:rsid w:val="00F316DF"/>
    <w:rsid w:val="00F317D4"/>
    <w:rsid w:val="00F3598B"/>
    <w:rsid w:val="00F440D1"/>
    <w:rsid w:val="00F45D3E"/>
    <w:rsid w:val="00F460B8"/>
    <w:rsid w:val="00F46CB6"/>
    <w:rsid w:val="00F51FC8"/>
    <w:rsid w:val="00F52012"/>
    <w:rsid w:val="00F54694"/>
    <w:rsid w:val="00F549A2"/>
    <w:rsid w:val="00F55FE3"/>
    <w:rsid w:val="00F56307"/>
    <w:rsid w:val="00F639D7"/>
    <w:rsid w:val="00F64933"/>
    <w:rsid w:val="00F74A2D"/>
    <w:rsid w:val="00F75208"/>
    <w:rsid w:val="00F8224C"/>
    <w:rsid w:val="00F82295"/>
    <w:rsid w:val="00F85196"/>
    <w:rsid w:val="00F85EF6"/>
    <w:rsid w:val="00F910A5"/>
    <w:rsid w:val="00F92242"/>
    <w:rsid w:val="00F93368"/>
    <w:rsid w:val="00F94285"/>
    <w:rsid w:val="00FA2D3A"/>
    <w:rsid w:val="00FA446A"/>
    <w:rsid w:val="00FA7DC9"/>
    <w:rsid w:val="00FB0CBB"/>
    <w:rsid w:val="00FB0E3A"/>
    <w:rsid w:val="00FB5204"/>
    <w:rsid w:val="00FB59CA"/>
    <w:rsid w:val="00FB67B8"/>
    <w:rsid w:val="00FC14C4"/>
    <w:rsid w:val="00FC1719"/>
    <w:rsid w:val="00FC339C"/>
    <w:rsid w:val="00FC50E0"/>
    <w:rsid w:val="00FC541F"/>
    <w:rsid w:val="00FD306C"/>
    <w:rsid w:val="00FD3B14"/>
    <w:rsid w:val="00FD4687"/>
    <w:rsid w:val="00FD5B28"/>
    <w:rsid w:val="00FD6FAD"/>
    <w:rsid w:val="00FD7FC5"/>
    <w:rsid w:val="00FE4748"/>
    <w:rsid w:val="00FE7D2E"/>
    <w:rsid w:val="00FF0309"/>
    <w:rsid w:val="00FF0C0C"/>
    <w:rsid w:val="00FF3BED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531AB68"/>
  <w15:docId w15:val="{4C4F7DAE-1EF9-43EF-A43A-FD2A15A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A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B901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01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F34"/>
    <w:rPr>
      <w:rFonts w:ascii="Arial" w:eastAsia="Times New Roman" w:hAnsi="Arial" w:cs="Arial"/>
      <w:color w:val="EA0000"/>
      <w:spacing w:val="12"/>
      <w:sz w:val="14"/>
      <w:szCs w:val="14"/>
    </w:rPr>
  </w:style>
  <w:style w:type="paragraph" w:styleId="ListParagraph">
    <w:name w:val="List Paragraph"/>
    <w:basedOn w:val="Normal"/>
    <w:uiPriority w:val="34"/>
    <w:qFormat/>
    <w:rsid w:val="001F198A"/>
    <w:pPr>
      <w:ind w:left="720"/>
    </w:pPr>
  </w:style>
  <w:style w:type="numbering" w:customStyle="1" w:styleId="Style1">
    <w:name w:val="Style1"/>
    <w:rsid w:val="0053516E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A5716A"/>
    <w:rPr>
      <w:lang w:eastAsia="en-US"/>
    </w:rPr>
  </w:style>
  <w:style w:type="paragraph" w:styleId="Revision">
    <w:name w:val="Revision"/>
    <w:hidden/>
    <w:uiPriority w:val="99"/>
    <w:semiHidden/>
    <w:rsid w:val="00F005CF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2E13"/>
    <w:rPr>
      <w:rFonts w:ascii="Century Gothic" w:eastAsiaTheme="minorHAnsi" w:hAnsi="Century Gothic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E13"/>
    <w:rPr>
      <w:rFonts w:ascii="Century Gothic" w:eastAsiaTheme="minorHAnsi" w:hAnsi="Century Gothic" w:cstheme="minorBidi"/>
      <w:color w:val="000000" w:themeColor="text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7E50-D429-4C18-8ADF-416D8759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Terence Berry</dc:creator>
  <cp:lastModifiedBy>Eva Kekana</cp:lastModifiedBy>
  <cp:revision>2</cp:revision>
  <cp:lastPrinted>2019-02-21T06:06:00Z</cp:lastPrinted>
  <dcterms:created xsi:type="dcterms:W3CDTF">2021-03-02T15:55:00Z</dcterms:created>
  <dcterms:modified xsi:type="dcterms:W3CDTF">2021-03-02T15:55:00Z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